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2FF1F53" w14:textId="77777777" w:rsidR="006A15EC" w:rsidRDefault="00000000">
      <w:pPr>
        <w:adjustRightInd w:val="0"/>
        <w:snapToGrid w:val="0"/>
        <w:jc w:val="center"/>
        <w:outlineLvl w:val="0"/>
        <w:rPr>
          <w:rFonts w:ascii="微软雅黑" w:eastAsia="微软雅黑" w:hAnsi="微软雅黑" w:hint="eastAsia"/>
          <w:b/>
          <w:bCs/>
          <w:szCs w:val="21"/>
        </w:rPr>
      </w:pPr>
      <w:r>
        <w:rPr>
          <w:rFonts w:ascii="微软雅黑" w:eastAsia="微软雅黑" w:hAnsi="微软雅黑" w:hint="eastAsia"/>
          <w:b/>
          <w:bCs/>
          <w:szCs w:val="21"/>
        </w:rPr>
        <w:t>投保须知</w:t>
      </w:r>
    </w:p>
    <w:p w14:paraId="506186B2" w14:textId="77777777" w:rsidR="006A15EC" w:rsidRDefault="00000000">
      <w:pPr>
        <w:pStyle w:val="1"/>
        <w:numPr>
          <w:ilvl w:val="0"/>
          <w:numId w:val="1"/>
        </w:numPr>
        <w:adjustRightInd w:val="0"/>
        <w:snapToGrid w:val="0"/>
        <w:ind w:firstLineChars="0"/>
        <w:outlineLvl w:val="0"/>
        <w:rPr>
          <w:rFonts w:ascii="微软雅黑" w:eastAsia="微软雅黑" w:hAnsi="微软雅黑" w:hint="eastAsia"/>
          <w:szCs w:val="21"/>
        </w:rPr>
      </w:pPr>
      <w:r>
        <w:rPr>
          <w:rFonts w:ascii="微软雅黑" w:eastAsia="微软雅黑" w:hAnsi="微软雅黑" w:hint="eastAsia"/>
          <w:szCs w:val="21"/>
        </w:rPr>
        <w:t>产品责任</w:t>
      </w:r>
    </w:p>
    <w:p w14:paraId="487948CF" w14:textId="2457D3C8" w:rsidR="006A15EC" w:rsidRDefault="00000000">
      <w:pPr>
        <w:pStyle w:val="1"/>
        <w:numPr>
          <w:ilvl w:val="0"/>
          <w:numId w:val="2"/>
        </w:numPr>
        <w:adjustRightInd w:val="0"/>
        <w:snapToGrid w:val="0"/>
        <w:spacing w:beforeLines="20" w:before="62"/>
        <w:ind w:firstLineChars="0"/>
        <w:outlineLvl w:val="1"/>
        <w:rPr>
          <w:rFonts w:ascii="微软雅黑" w:eastAsia="微软雅黑" w:hAnsi="微软雅黑" w:hint="eastAsia"/>
          <w:b/>
          <w:bCs/>
          <w:szCs w:val="21"/>
        </w:rPr>
      </w:pPr>
      <w:bookmarkStart w:id="0" w:name="_Hlk88049518"/>
      <w:r>
        <w:rPr>
          <w:rFonts w:ascii="微软雅黑" w:eastAsia="微软雅黑" w:hAnsi="微软雅黑" w:hint="eastAsia"/>
          <w:b/>
          <w:bCs/>
          <w:szCs w:val="21"/>
        </w:rPr>
        <w:t>尊享e生2</w:t>
      </w:r>
      <w:r>
        <w:rPr>
          <w:rFonts w:ascii="微软雅黑" w:eastAsia="微软雅黑" w:hAnsi="微软雅黑"/>
          <w:b/>
          <w:bCs/>
          <w:szCs w:val="21"/>
        </w:rPr>
        <w:t>02</w:t>
      </w:r>
      <w:r w:rsidR="00785711">
        <w:rPr>
          <w:rFonts w:ascii="微软雅黑" w:eastAsia="微软雅黑" w:hAnsi="微软雅黑" w:hint="eastAsia"/>
          <w:b/>
          <w:bCs/>
          <w:szCs w:val="21"/>
        </w:rPr>
        <w:t>5</w:t>
      </w:r>
      <w:r>
        <w:rPr>
          <w:rFonts w:ascii="微软雅黑" w:eastAsia="微软雅黑" w:hAnsi="微软雅黑" w:hint="eastAsia"/>
          <w:b/>
          <w:bCs/>
          <w:szCs w:val="21"/>
        </w:rPr>
        <w:t>版必选计划：</w:t>
      </w:r>
    </w:p>
    <w:p w14:paraId="6FEB077C" w14:textId="7B86B603" w:rsidR="006A15EC" w:rsidRDefault="00D071B7" w:rsidP="009D06FB">
      <w:pPr>
        <w:pStyle w:val="1"/>
        <w:numPr>
          <w:ilvl w:val="0"/>
          <w:numId w:val="3"/>
        </w:numPr>
        <w:adjustRightInd w:val="0"/>
        <w:snapToGrid w:val="0"/>
        <w:spacing w:beforeLines="20" w:before="62"/>
        <w:ind w:firstLineChars="0"/>
        <w:outlineLvl w:val="0"/>
        <w:rPr>
          <w:rFonts w:ascii="微软雅黑" w:eastAsia="微软雅黑" w:hAnsi="微软雅黑" w:hint="eastAsia"/>
          <w:b/>
          <w:szCs w:val="21"/>
        </w:rPr>
      </w:pPr>
      <w:bookmarkStart w:id="1" w:name="_Hlk182507816"/>
      <w:r>
        <w:rPr>
          <w:rFonts w:ascii="微软雅黑" w:eastAsia="微软雅黑" w:hAnsi="微软雅黑" w:cs="微软雅黑" w:hint="eastAsia"/>
          <w:b/>
          <w:color w:val="000000"/>
          <w:szCs w:val="21"/>
        </w:rPr>
        <w:t>一般医疗及外购药械费用医疗</w:t>
      </w:r>
      <w:bookmarkEnd w:id="1"/>
      <w:r>
        <w:rPr>
          <w:rFonts w:ascii="微软雅黑" w:eastAsia="微软雅黑" w:hAnsi="微软雅黑" w:cs="微软雅黑" w:hint="eastAsia"/>
          <w:b/>
          <w:color w:val="000000"/>
          <w:szCs w:val="21"/>
        </w:rPr>
        <w:t>责任</w:t>
      </w:r>
    </w:p>
    <w:p w14:paraId="268B1B88" w14:textId="5842B929" w:rsidR="006A15EC" w:rsidRDefault="00000000">
      <w:pPr>
        <w:pStyle w:val="1"/>
        <w:numPr>
          <w:ilvl w:val="0"/>
          <w:numId w:val="4"/>
        </w:numPr>
        <w:adjustRightInd w:val="0"/>
        <w:snapToGrid w:val="0"/>
        <w:ind w:firstLineChars="0"/>
        <w:rPr>
          <w:rFonts w:ascii="微软雅黑" w:eastAsia="微软雅黑" w:hAnsi="微软雅黑" w:hint="eastAsia"/>
          <w:szCs w:val="21"/>
        </w:rPr>
      </w:pPr>
      <w:bookmarkStart w:id="2" w:name="_Hlk112854964"/>
      <w:r>
        <w:rPr>
          <w:rFonts w:ascii="微软雅黑" w:eastAsia="微软雅黑" w:hAnsi="微软雅黑" w:hint="eastAsia"/>
          <w:szCs w:val="21"/>
        </w:rPr>
        <w:t>在保险期间内，被保险人因遭受意外伤害事故或在等待期30天后因</w:t>
      </w:r>
      <w:r w:rsidR="006F74FB">
        <w:rPr>
          <w:rFonts w:ascii="微软雅黑" w:eastAsia="微软雅黑" w:hAnsi="微软雅黑" w:hint="eastAsia"/>
          <w:szCs w:val="21"/>
        </w:rPr>
        <w:t>罹</w:t>
      </w:r>
      <w:r>
        <w:rPr>
          <w:rFonts w:ascii="微软雅黑" w:eastAsia="微软雅黑" w:hAnsi="微软雅黑" w:hint="eastAsia"/>
          <w:szCs w:val="21"/>
        </w:rPr>
        <w:t>患疾病；</w:t>
      </w:r>
    </w:p>
    <w:bookmarkEnd w:id="2"/>
    <w:p w14:paraId="0D0F2014" w14:textId="7C826E46" w:rsidR="006A15EC" w:rsidRDefault="00000000">
      <w:pPr>
        <w:pStyle w:val="1"/>
        <w:numPr>
          <w:ilvl w:val="0"/>
          <w:numId w:val="4"/>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在中华人民共和国卫生部门审核认定的二级及二级以上的公立医院及本保单约定的指定民营医疗机构普通部发生的，需个人支付的、必</w:t>
      </w:r>
      <w:r w:rsidR="00E0776C">
        <w:rPr>
          <w:rFonts w:ascii="微软雅黑" w:eastAsia="微软雅黑" w:hAnsi="微软雅黑" w:hint="eastAsia"/>
          <w:szCs w:val="21"/>
        </w:rPr>
        <w:t>需</w:t>
      </w:r>
      <w:r>
        <w:rPr>
          <w:rFonts w:ascii="微软雅黑" w:eastAsia="微软雅黑" w:hAnsi="微软雅黑" w:hint="eastAsia"/>
          <w:szCs w:val="21"/>
        </w:rPr>
        <w:t>且合理的</w:t>
      </w:r>
      <w:r w:rsidR="00D071B7">
        <w:rPr>
          <w:rFonts w:ascii="微软雅黑" w:eastAsia="微软雅黑" w:hAnsi="微软雅黑" w:hint="eastAsia"/>
          <w:szCs w:val="21"/>
        </w:rPr>
        <w:t>一般医疗及外购药械费用医疗</w:t>
      </w:r>
      <w:r>
        <w:rPr>
          <w:rFonts w:ascii="微软雅黑" w:eastAsia="微软雅黑" w:hAnsi="微软雅黑" w:hint="eastAsia"/>
          <w:szCs w:val="21"/>
        </w:rPr>
        <w:t>费用；</w:t>
      </w:r>
    </w:p>
    <w:p w14:paraId="12303906" w14:textId="0CDFA3BE" w:rsidR="006A15EC" w:rsidRDefault="00D071B7">
      <w:pPr>
        <w:pStyle w:val="1"/>
        <w:numPr>
          <w:ilvl w:val="0"/>
          <w:numId w:val="4"/>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一般医疗及外购药械费用医疗费用包括：住院医疗费用、特殊门诊医疗费用、门诊手术医疗费用、住院前30天</w:t>
      </w:r>
      <w:r w:rsidR="004C53EC">
        <w:rPr>
          <w:rFonts w:ascii="微软雅黑" w:eastAsia="微软雅黑" w:hAnsi="微软雅黑" w:hint="eastAsia"/>
          <w:szCs w:val="21"/>
        </w:rPr>
        <w:t>和</w:t>
      </w:r>
      <w:r>
        <w:rPr>
          <w:rFonts w:ascii="微软雅黑" w:eastAsia="微软雅黑" w:hAnsi="微软雅黑" w:hint="eastAsia"/>
          <w:szCs w:val="21"/>
        </w:rPr>
        <w:t>出院后30天门急诊医疗费用</w:t>
      </w:r>
      <w:r w:rsidR="001E2487">
        <w:rPr>
          <w:rFonts w:ascii="微软雅黑" w:eastAsia="微软雅黑" w:hAnsi="微软雅黑" w:hint="eastAsia"/>
          <w:szCs w:val="21"/>
        </w:rPr>
        <w:t>和</w:t>
      </w:r>
      <w:r w:rsidR="00BC122D" w:rsidRPr="00BC122D">
        <w:rPr>
          <w:rFonts w:ascii="微软雅黑" w:eastAsia="微软雅黑" w:hAnsi="微软雅黑" w:hint="eastAsia"/>
          <w:szCs w:val="21"/>
        </w:rPr>
        <w:t>外购药械费用</w:t>
      </w:r>
      <w:r>
        <w:rPr>
          <w:rFonts w:ascii="微软雅黑" w:eastAsia="微软雅黑" w:hAnsi="微软雅黑" w:hint="eastAsia"/>
          <w:szCs w:val="21"/>
        </w:rPr>
        <w:t>；</w:t>
      </w:r>
    </w:p>
    <w:p w14:paraId="5F084EA7" w14:textId="77777777" w:rsidR="006A15EC" w:rsidRDefault="00000000">
      <w:pPr>
        <w:pStyle w:val="1"/>
        <w:numPr>
          <w:ilvl w:val="0"/>
          <w:numId w:val="4"/>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保险人在扣除1万元年免赔额后，按100%的赔付比例给付本项保险金，年累计给付以300万元为限；</w:t>
      </w:r>
    </w:p>
    <w:p w14:paraId="5CBE54B4" w14:textId="2B893305" w:rsidR="006A15EC" w:rsidRDefault="00E3292A">
      <w:pPr>
        <w:pStyle w:val="1"/>
        <w:numPr>
          <w:ilvl w:val="0"/>
          <w:numId w:val="4"/>
        </w:numPr>
        <w:adjustRightInd w:val="0"/>
        <w:snapToGrid w:val="0"/>
        <w:ind w:firstLineChars="0"/>
        <w:rPr>
          <w:rFonts w:ascii="微软雅黑" w:eastAsia="微软雅黑" w:hAnsi="微软雅黑" w:hint="eastAsia"/>
          <w:szCs w:val="21"/>
        </w:rPr>
      </w:pPr>
      <w:r w:rsidRPr="00D814C5">
        <w:rPr>
          <w:rFonts w:ascii="微软雅黑" w:eastAsia="微软雅黑" w:hAnsi="微软雅黑" w:hint="eastAsia"/>
          <w:szCs w:val="21"/>
        </w:rPr>
        <w:t>以有基本医疗保险或公费医疗身份参保，但未以基本医疗保险或公费医疗身份就诊并结算的</w:t>
      </w:r>
      <w:r>
        <w:rPr>
          <w:rFonts w:ascii="微软雅黑" w:eastAsia="微软雅黑" w:hAnsi="微软雅黑" w:hint="eastAsia"/>
          <w:szCs w:val="21"/>
        </w:rPr>
        <w:t>，</w:t>
      </w:r>
      <w:r w:rsidR="00BC4E1E" w:rsidRPr="00F24120">
        <w:rPr>
          <w:rFonts w:ascii="微软雅黑" w:eastAsia="微软雅黑" w:hAnsi="微软雅黑" w:hint="eastAsia"/>
          <w:szCs w:val="21"/>
        </w:rPr>
        <w:t>保险人在扣除1万元年免赔额后，按60%的赔付比例给付本项保险</w:t>
      </w:r>
      <w:r w:rsidR="00BC4E1E">
        <w:rPr>
          <w:rFonts w:ascii="微软雅黑" w:eastAsia="微软雅黑" w:hAnsi="微软雅黑" w:hint="eastAsia"/>
          <w:szCs w:val="21"/>
        </w:rPr>
        <w:t>金</w:t>
      </w:r>
      <w:r>
        <w:rPr>
          <w:rFonts w:ascii="微软雅黑" w:eastAsia="微软雅黑" w:hAnsi="微软雅黑" w:hint="eastAsia"/>
          <w:szCs w:val="21"/>
        </w:rPr>
        <w:t>；</w:t>
      </w:r>
    </w:p>
    <w:p w14:paraId="76C21DDA" w14:textId="149060A7" w:rsidR="006A15EC" w:rsidRDefault="00000000">
      <w:pPr>
        <w:pStyle w:val="1"/>
        <w:numPr>
          <w:ilvl w:val="0"/>
          <w:numId w:val="4"/>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本责任与</w:t>
      </w:r>
      <w:r w:rsidR="00013ED0">
        <w:rPr>
          <w:rFonts w:ascii="微软雅黑" w:eastAsia="微软雅黑" w:hAnsi="微软雅黑" w:hint="eastAsia"/>
          <w:szCs w:val="21"/>
        </w:rPr>
        <w:t>一般门急诊医疗及外购药械费用医疗</w:t>
      </w:r>
      <w:r>
        <w:rPr>
          <w:rFonts w:ascii="微软雅黑" w:eastAsia="微软雅黑" w:hAnsi="微软雅黑" w:hint="eastAsia"/>
          <w:szCs w:val="21"/>
        </w:rPr>
        <w:t>责任共享1万元的年免赔额，本责任与</w:t>
      </w:r>
      <w:r w:rsidR="00013ED0">
        <w:rPr>
          <w:rFonts w:ascii="微软雅黑" w:eastAsia="微软雅黑" w:hAnsi="微软雅黑" w:hint="eastAsia"/>
          <w:szCs w:val="21"/>
        </w:rPr>
        <w:t>一般门急诊医疗及外购药械费用医疗</w:t>
      </w:r>
      <w:r>
        <w:rPr>
          <w:rFonts w:ascii="微软雅黑" w:eastAsia="微软雅黑" w:hAnsi="微软雅黑" w:hint="eastAsia"/>
          <w:szCs w:val="21"/>
        </w:rPr>
        <w:t>责任共享3</w:t>
      </w:r>
      <w:r>
        <w:rPr>
          <w:rFonts w:ascii="微软雅黑" w:eastAsia="微软雅黑" w:hAnsi="微软雅黑"/>
          <w:szCs w:val="21"/>
        </w:rPr>
        <w:t>00</w:t>
      </w:r>
      <w:r>
        <w:rPr>
          <w:rFonts w:ascii="微软雅黑" w:eastAsia="微软雅黑" w:hAnsi="微软雅黑" w:hint="eastAsia"/>
          <w:szCs w:val="21"/>
        </w:rPr>
        <w:t>万</w:t>
      </w:r>
      <w:r w:rsidR="00DC5D44">
        <w:rPr>
          <w:rFonts w:ascii="微软雅黑" w:eastAsia="微软雅黑" w:hAnsi="微软雅黑" w:hint="eastAsia"/>
          <w:szCs w:val="21"/>
        </w:rPr>
        <w:t>元</w:t>
      </w:r>
      <w:r>
        <w:rPr>
          <w:rFonts w:ascii="微软雅黑" w:eastAsia="微软雅黑" w:hAnsi="微软雅黑" w:hint="eastAsia"/>
          <w:szCs w:val="21"/>
        </w:rPr>
        <w:t>保险金额</w:t>
      </w:r>
      <w:r w:rsidR="00EA1ADF">
        <w:rPr>
          <w:rFonts w:ascii="微软雅黑" w:eastAsia="微软雅黑" w:hAnsi="微软雅黑" w:hint="eastAsia"/>
          <w:szCs w:val="21"/>
        </w:rPr>
        <w:t>；</w:t>
      </w:r>
    </w:p>
    <w:p w14:paraId="7155C44E" w14:textId="089F1533" w:rsidR="00EA1ADF" w:rsidRPr="001F39C3" w:rsidRDefault="00EA1ADF">
      <w:pPr>
        <w:pStyle w:val="1"/>
        <w:numPr>
          <w:ilvl w:val="0"/>
          <w:numId w:val="4"/>
        </w:numPr>
        <w:adjustRightInd w:val="0"/>
        <w:snapToGrid w:val="0"/>
        <w:ind w:firstLineChars="0"/>
        <w:rPr>
          <w:rFonts w:ascii="微软雅黑" w:eastAsia="微软雅黑" w:hAnsi="微软雅黑" w:hint="eastAsia"/>
          <w:b/>
          <w:bCs/>
          <w:szCs w:val="21"/>
        </w:rPr>
      </w:pPr>
      <w:r w:rsidRPr="001F39C3">
        <w:rPr>
          <w:rFonts w:ascii="微软雅黑" w:eastAsia="微软雅黑" w:hAnsi="微软雅黑" w:hint="eastAsia"/>
          <w:b/>
          <w:bCs/>
          <w:szCs w:val="21"/>
        </w:rPr>
        <w:t>特别提示：</w:t>
      </w:r>
      <w:r w:rsidR="0062737D" w:rsidRPr="0062737D">
        <w:rPr>
          <w:rFonts w:ascii="微软雅黑" w:eastAsia="微软雅黑" w:hAnsi="微软雅黑" w:hint="eastAsia"/>
          <w:b/>
          <w:bCs/>
          <w:szCs w:val="21"/>
        </w:rPr>
        <w:t>给付外购药品及外购医疗器械费用</w:t>
      </w:r>
      <w:r w:rsidR="00FF0531" w:rsidRPr="00FF0531">
        <w:rPr>
          <w:rFonts w:ascii="微软雅黑" w:eastAsia="微软雅黑" w:hAnsi="微软雅黑" w:hint="eastAsia"/>
          <w:b/>
          <w:bCs/>
          <w:szCs w:val="21"/>
        </w:rPr>
        <w:t>必须且同时满足</w:t>
      </w:r>
      <w:r w:rsidR="00080934">
        <w:rPr>
          <w:rFonts w:ascii="微软雅黑" w:eastAsia="微软雅黑" w:hAnsi="微软雅黑" w:hint="eastAsia"/>
          <w:b/>
          <w:bCs/>
          <w:szCs w:val="21"/>
        </w:rPr>
        <w:t>特定条件，详见本产品合同《</w:t>
      </w:r>
      <w:r w:rsidR="00080934" w:rsidRPr="00080934">
        <w:rPr>
          <w:rFonts w:ascii="微软雅黑" w:eastAsia="微软雅黑" w:hAnsi="微软雅黑" w:hint="eastAsia"/>
          <w:b/>
          <w:bCs/>
          <w:szCs w:val="21"/>
        </w:rPr>
        <w:t>众安在线财产保险股份有限公司</w:t>
      </w:r>
      <w:r w:rsidR="009B3FE0" w:rsidRPr="009B3FE0">
        <w:rPr>
          <w:rFonts w:ascii="微软雅黑" w:eastAsia="微软雅黑" w:hAnsi="微软雅黑" w:hint="eastAsia"/>
          <w:b/>
          <w:bCs/>
          <w:szCs w:val="21"/>
        </w:rPr>
        <w:t>个人医疗保险条款（互联网2024版E款）</w:t>
      </w:r>
      <w:r w:rsidR="00080934">
        <w:rPr>
          <w:rFonts w:ascii="微软雅黑" w:eastAsia="微软雅黑" w:hAnsi="微软雅黑" w:hint="eastAsia"/>
          <w:b/>
          <w:bCs/>
          <w:szCs w:val="21"/>
        </w:rPr>
        <w:t>》</w:t>
      </w:r>
      <w:r w:rsidR="003726CA">
        <w:rPr>
          <w:rFonts w:ascii="微软雅黑" w:eastAsia="微软雅黑" w:hAnsi="微软雅黑" w:cs="微软雅黑" w:hint="eastAsia"/>
          <w:b/>
          <w:color w:val="000000"/>
          <w:szCs w:val="21"/>
          <w:lang w:val="zh-CN"/>
        </w:rPr>
        <w:t>（注册号：</w:t>
      </w:r>
      <w:r w:rsidR="00FC4215" w:rsidRPr="00FC4215">
        <w:rPr>
          <w:rFonts w:ascii="微软雅黑" w:eastAsia="微软雅黑" w:hAnsi="微软雅黑" w:cs="微软雅黑"/>
          <w:b/>
          <w:color w:val="000000"/>
          <w:szCs w:val="21"/>
        </w:rPr>
        <w:t>C00017932512024121003853</w:t>
      </w:r>
      <w:r w:rsidR="003726CA">
        <w:rPr>
          <w:rFonts w:ascii="微软雅黑" w:eastAsia="微软雅黑" w:hAnsi="微软雅黑" w:cs="微软雅黑" w:hint="eastAsia"/>
          <w:b/>
          <w:color w:val="000000"/>
          <w:szCs w:val="21"/>
          <w:lang w:val="zh-CN"/>
        </w:rPr>
        <w:t>）中“</w:t>
      </w:r>
      <w:r w:rsidR="00897C1F">
        <w:rPr>
          <w:rFonts w:ascii="微软雅黑" w:eastAsia="微软雅黑" w:hAnsi="微软雅黑" w:cs="微软雅黑" w:hint="eastAsia"/>
          <w:b/>
          <w:color w:val="000000"/>
          <w:szCs w:val="21"/>
          <w:lang w:val="zh-CN"/>
        </w:rPr>
        <w:t>释义</w:t>
      </w:r>
      <w:r w:rsidR="00983BEF" w:rsidRPr="00983BEF">
        <w:rPr>
          <w:rFonts w:ascii="微软雅黑" w:eastAsia="微软雅黑" w:hAnsi="微软雅黑" w:cs="微软雅黑" w:hint="eastAsia"/>
          <w:b/>
          <w:color w:val="000000"/>
          <w:szCs w:val="21"/>
          <w:lang w:val="zh-CN"/>
        </w:rPr>
        <w:t>二十七、外购药品及外购医疗器械费用</w:t>
      </w:r>
      <w:r w:rsidR="006B15E1">
        <w:rPr>
          <w:rFonts w:ascii="微软雅黑" w:eastAsia="微软雅黑" w:hAnsi="微软雅黑" w:cs="微软雅黑" w:hint="eastAsia"/>
          <w:b/>
          <w:color w:val="000000"/>
          <w:szCs w:val="21"/>
          <w:lang w:val="zh-CN"/>
        </w:rPr>
        <w:t>”</w:t>
      </w:r>
      <w:r w:rsidR="00046E35">
        <w:rPr>
          <w:rFonts w:ascii="微软雅黑" w:eastAsia="微软雅黑" w:hAnsi="微软雅黑" w:cs="微软雅黑" w:hint="eastAsia"/>
          <w:b/>
          <w:color w:val="000000"/>
          <w:szCs w:val="21"/>
          <w:lang w:val="zh-CN"/>
        </w:rPr>
        <w:t>。</w:t>
      </w:r>
    </w:p>
    <w:p w14:paraId="70D336CD" w14:textId="56A584A8" w:rsidR="006A15EC" w:rsidRDefault="00013ED0" w:rsidP="009D06FB">
      <w:pPr>
        <w:pStyle w:val="1"/>
        <w:numPr>
          <w:ilvl w:val="0"/>
          <w:numId w:val="3"/>
        </w:numPr>
        <w:adjustRightInd w:val="0"/>
        <w:snapToGrid w:val="0"/>
        <w:spacing w:beforeLines="20" w:before="62"/>
        <w:ind w:firstLineChars="0"/>
        <w:outlineLvl w:val="0"/>
        <w:rPr>
          <w:rFonts w:ascii="微软雅黑" w:eastAsia="微软雅黑" w:hAnsi="微软雅黑" w:hint="eastAsia"/>
          <w:b/>
          <w:bCs/>
          <w:szCs w:val="21"/>
        </w:rPr>
      </w:pPr>
      <w:bookmarkStart w:id="3" w:name="_Hlk182507823"/>
      <w:r>
        <w:rPr>
          <w:rFonts w:ascii="微软雅黑" w:eastAsia="微软雅黑" w:hAnsi="微软雅黑" w:hint="eastAsia"/>
          <w:b/>
          <w:bCs/>
          <w:szCs w:val="21"/>
        </w:rPr>
        <w:t>一般门急诊医疗及外购药械费用医疗</w:t>
      </w:r>
      <w:bookmarkEnd w:id="3"/>
      <w:r>
        <w:rPr>
          <w:rFonts w:ascii="微软雅黑" w:eastAsia="微软雅黑" w:hAnsi="微软雅黑" w:hint="eastAsia"/>
          <w:b/>
          <w:bCs/>
          <w:szCs w:val="21"/>
        </w:rPr>
        <w:t>责任</w:t>
      </w:r>
    </w:p>
    <w:p w14:paraId="71EA38ED" w14:textId="6B8DD11F" w:rsidR="006A15EC" w:rsidRDefault="00000000">
      <w:pPr>
        <w:pStyle w:val="1"/>
        <w:numPr>
          <w:ilvl w:val="0"/>
          <w:numId w:val="5"/>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在保险期间内，被保险人因遭受意外伤害事故或在等待期30天后因</w:t>
      </w:r>
      <w:r w:rsidR="00B53134">
        <w:rPr>
          <w:rFonts w:ascii="微软雅黑" w:eastAsia="微软雅黑" w:hAnsi="微软雅黑" w:hint="eastAsia"/>
          <w:szCs w:val="21"/>
        </w:rPr>
        <w:t>罹</w:t>
      </w:r>
      <w:r>
        <w:rPr>
          <w:rFonts w:ascii="微软雅黑" w:eastAsia="微软雅黑" w:hAnsi="微软雅黑" w:hint="eastAsia"/>
          <w:szCs w:val="21"/>
        </w:rPr>
        <w:t>患疾病；</w:t>
      </w:r>
    </w:p>
    <w:p w14:paraId="51B6DCEE" w14:textId="30C943CA" w:rsidR="006A15EC" w:rsidRDefault="00000000">
      <w:pPr>
        <w:pStyle w:val="1"/>
        <w:numPr>
          <w:ilvl w:val="0"/>
          <w:numId w:val="5"/>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在中华人民共和国卫生部门审核认定的二级及二级以上的公立医院及本保单约定的指定民营医疗机构普通部接受门诊或急诊治疗期间发生的，需个人支付的、必需且合理的</w:t>
      </w:r>
      <w:r w:rsidR="0091339A" w:rsidRPr="0091339A">
        <w:rPr>
          <w:rFonts w:ascii="微软雅黑" w:eastAsia="微软雅黑" w:hAnsi="微软雅黑" w:hint="eastAsia"/>
          <w:szCs w:val="21"/>
        </w:rPr>
        <w:t>一般门急诊医疗</w:t>
      </w:r>
      <w:r w:rsidR="0091339A">
        <w:rPr>
          <w:rFonts w:ascii="微软雅黑" w:eastAsia="微软雅黑" w:hAnsi="微软雅黑" w:hint="eastAsia"/>
          <w:szCs w:val="21"/>
        </w:rPr>
        <w:t>费用</w:t>
      </w:r>
      <w:r>
        <w:rPr>
          <w:rFonts w:ascii="微软雅黑" w:eastAsia="微软雅黑" w:hAnsi="微软雅黑" w:hint="eastAsia"/>
          <w:szCs w:val="21"/>
        </w:rPr>
        <w:t>（但不包括</w:t>
      </w:r>
      <w:r w:rsidR="00D071B7">
        <w:rPr>
          <w:rFonts w:ascii="微软雅黑" w:eastAsia="微软雅黑" w:hAnsi="微软雅黑" w:hint="eastAsia"/>
          <w:szCs w:val="21"/>
        </w:rPr>
        <w:t>一般医疗及外购药械费用医疗</w:t>
      </w:r>
      <w:r>
        <w:rPr>
          <w:rFonts w:ascii="微软雅黑" w:eastAsia="微软雅黑" w:hAnsi="微软雅黑" w:hint="eastAsia"/>
          <w:szCs w:val="21"/>
        </w:rPr>
        <w:t>保险金中的特殊门诊医疗费用、门诊手术医疗费用和住院前后门急诊医疗费用）</w:t>
      </w:r>
      <w:r w:rsidR="0091339A">
        <w:rPr>
          <w:rFonts w:ascii="微软雅黑" w:eastAsia="微软雅黑" w:hAnsi="微软雅黑" w:hint="eastAsia"/>
          <w:szCs w:val="21"/>
        </w:rPr>
        <w:t>和</w:t>
      </w:r>
      <w:r w:rsidR="0091339A" w:rsidRPr="0091339A">
        <w:rPr>
          <w:rFonts w:ascii="微软雅黑" w:eastAsia="微软雅黑" w:hAnsi="微软雅黑" w:hint="eastAsia"/>
          <w:szCs w:val="21"/>
        </w:rPr>
        <w:t>外购药品及外购医疗器械费用</w:t>
      </w:r>
      <w:r w:rsidR="00452063">
        <w:rPr>
          <w:rFonts w:ascii="微软雅黑" w:eastAsia="微软雅黑" w:hAnsi="微软雅黑" w:hint="eastAsia"/>
          <w:szCs w:val="21"/>
        </w:rPr>
        <w:t>；</w:t>
      </w:r>
    </w:p>
    <w:p w14:paraId="6F466821" w14:textId="77777777" w:rsidR="006A15EC" w:rsidRDefault="00000000">
      <w:pPr>
        <w:pStyle w:val="1"/>
        <w:numPr>
          <w:ilvl w:val="0"/>
          <w:numId w:val="5"/>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门诊或急诊医疗费用包括诊疗费、急诊室费、检查检验费、治疗费、药品费、救护车使用费；</w:t>
      </w:r>
    </w:p>
    <w:p w14:paraId="7B15B9BD" w14:textId="77777777" w:rsidR="006A15EC" w:rsidRDefault="00000000">
      <w:pPr>
        <w:pStyle w:val="1"/>
        <w:numPr>
          <w:ilvl w:val="0"/>
          <w:numId w:val="5"/>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保险人在扣除1万元年免赔额后，按100%的赔付比例给付本项保险金，年累计给付以300万元为限；</w:t>
      </w:r>
    </w:p>
    <w:p w14:paraId="0B837C54" w14:textId="117752F9" w:rsidR="006A15EC" w:rsidRDefault="00BC4E1E">
      <w:pPr>
        <w:pStyle w:val="1"/>
        <w:numPr>
          <w:ilvl w:val="0"/>
          <w:numId w:val="5"/>
        </w:numPr>
        <w:adjustRightInd w:val="0"/>
        <w:snapToGrid w:val="0"/>
        <w:ind w:firstLineChars="0"/>
        <w:rPr>
          <w:rFonts w:ascii="微软雅黑" w:eastAsia="微软雅黑" w:hAnsi="微软雅黑" w:hint="eastAsia"/>
          <w:szCs w:val="21"/>
        </w:rPr>
      </w:pPr>
      <w:r w:rsidRPr="00D814C5">
        <w:rPr>
          <w:rFonts w:ascii="微软雅黑" w:eastAsia="微软雅黑" w:hAnsi="微软雅黑" w:hint="eastAsia"/>
          <w:szCs w:val="21"/>
        </w:rPr>
        <w:t>以有基本医疗保险或公费医疗身份参保，但未以基本医疗保险或公费医疗身份就诊并结算的</w:t>
      </w:r>
      <w:r>
        <w:rPr>
          <w:rFonts w:ascii="微软雅黑" w:eastAsia="微软雅黑" w:hAnsi="微软雅黑" w:hint="eastAsia"/>
          <w:szCs w:val="21"/>
        </w:rPr>
        <w:t>，</w:t>
      </w:r>
      <w:r w:rsidR="00F24120" w:rsidRPr="00F24120">
        <w:rPr>
          <w:rFonts w:ascii="微软雅黑" w:eastAsia="微软雅黑" w:hAnsi="微软雅黑" w:hint="eastAsia"/>
          <w:szCs w:val="21"/>
        </w:rPr>
        <w:t>保险人在扣除1万元年免赔额后，按60%的赔付比例给付本项保险金</w:t>
      </w:r>
      <w:r>
        <w:rPr>
          <w:rFonts w:ascii="微软雅黑" w:eastAsia="微软雅黑" w:hAnsi="微软雅黑" w:hint="eastAsia"/>
          <w:szCs w:val="21"/>
        </w:rPr>
        <w:t>；</w:t>
      </w:r>
    </w:p>
    <w:p w14:paraId="53F28F1A" w14:textId="318FD69F" w:rsidR="006A15EC" w:rsidRDefault="00000000">
      <w:pPr>
        <w:pStyle w:val="1"/>
        <w:numPr>
          <w:ilvl w:val="0"/>
          <w:numId w:val="5"/>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本责任与</w:t>
      </w:r>
      <w:r w:rsidR="00D071B7">
        <w:rPr>
          <w:rFonts w:ascii="微软雅黑" w:eastAsia="微软雅黑" w:hAnsi="微软雅黑" w:hint="eastAsia"/>
          <w:szCs w:val="21"/>
        </w:rPr>
        <w:t>一般医疗及外购药械费用医疗</w:t>
      </w:r>
      <w:r>
        <w:rPr>
          <w:rFonts w:ascii="微软雅黑" w:eastAsia="微软雅黑" w:hAnsi="微软雅黑" w:hint="eastAsia"/>
          <w:szCs w:val="21"/>
        </w:rPr>
        <w:t>责任共享1万元的年免赔额，本责任与</w:t>
      </w:r>
      <w:r w:rsidR="00D071B7">
        <w:rPr>
          <w:rFonts w:ascii="微软雅黑" w:eastAsia="微软雅黑" w:hAnsi="微软雅黑" w:hint="eastAsia"/>
          <w:szCs w:val="21"/>
        </w:rPr>
        <w:t>一般医疗及外购药械费用医疗</w:t>
      </w:r>
      <w:r>
        <w:rPr>
          <w:rFonts w:ascii="微软雅黑" w:eastAsia="微软雅黑" w:hAnsi="微软雅黑" w:hint="eastAsia"/>
          <w:szCs w:val="21"/>
        </w:rPr>
        <w:t>责任共享3</w:t>
      </w:r>
      <w:r>
        <w:rPr>
          <w:rFonts w:ascii="微软雅黑" w:eastAsia="微软雅黑" w:hAnsi="微软雅黑"/>
          <w:szCs w:val="21"/>
        </w:rPr>
        <w:t>00</w:t>
      </w:r>
      <w:r>
        <w:rPr>
          <w:rFonts w:ascii="微软雅黑" w:eastAsia="微软雅黑" w:hAnsi="微软雅黑" w:hint="eastAsia"/>
          <w:szCs w:val="21"/>
        </w:rPr>
        <w:t>万</w:t>
      </w:r>
      <w:r w:rsidR="00395CE6">
        <w:rPr>
          <w:rFonts w:ascii="微软雅黑" w:eastAsia="微软雅黑" w:hAnsi="微软雅黑" w:hint="eastAsia"/>
          <w:szCs w:val="21"/>
        </w:rPr>
        <w:t>元</w:t>
      </w:r>
      <w:r>
        <w:rPr>
          <w:rFonts w:ascii="微软雅黑" w:eastAsia="微软雅黑" w:hAnsi="微软雅黑" w:hint="eastAsia"/>
          <w:szCs w:val="21"/>
        </w:rPr>
        <w:t>保险金额</w:t>
      </w:r>
      <w:r w:rsidR="000D25DB">
        <w:rPr>
          <w:rFonts w:ascii="微软雅黑" w:eastAsia="微软雅黑" w:hAnsi="微软雅黑" w:hint="eastAsia"/>
          <w:szCs w:val="21"/>
        </w:rPr>
        <w:t>；</w:t>
      </w:r>
    </w:p>
    <w:p w14:paraId="2D70CBDC" w14:textId="60DE1438" w:rsidR="000D25DB" w:rsidRDefault="000D25DB">
      <w:pPr>
        <w:pStyle w:val="1"/>
        <w:numPr>
          <w:ilvl w:val="0"/>
          <w:numId w:val="5"/>
        </w:numPr>
        <w:adjustRightInd w:val="0"/>
        <w:snapToGrid w:val="0"/>
        <w:ind w:firstLineChars="0"/>
        <w:rPr>
          <w:rFonts w:ascii="微软雅黑" w:eastAsia="微软雅黑" w:hAnsi="微软雅黑" w:hint="eastAsia"/>
          <w:szCs w:val="21"/>
        </w:rPr>
      </w:pPr>
      <w:r w:rsidRPr="001F39C3">
        <w:rPr>
          <w:rFonts w:ascii="微软雅黑" w:eastAsia="微软雅黑" w:hAnsi="微软雅黑" w:hint="eastAsia"/>
          <w:b/>
          <w:bCs/>
          <w:szCs w:val="21"/>
        </w:rPr>
        <w:t>特别提示：</w:t>
      </w:r>
      <w:r w:rsidRPr="0062737D">
        <w:rPr>
          <w:rFonts w:ascii="微软雅黑" w:eastAsia="微软雅黑" w:hAnsi="微软雅黑" w:hint="eastAsia"/>
          <w:b/>
          <w:bCs/>
          <w:szCs w:val="21"/>
        </w:rPr>
        <w:t>给付外购药品及外购医疗器械费用</w:t>
      </w:r>
      <w:r w:rsidRPr="00FF0531">
        <w:rPr>
          <w:rFonts w:ascii="微软雅黑" w:eastAsia="微软雅黑" w:hAnsi="微软雅黑" w:hint="eastAsia"/>
          <w:b/>
          <w:bCs/>
          <w:szCs w:val="21"/>
        </w:rPr>
        <w:t>必须且同时满足</w:t>
      </w:r>
      <w:r>
        <w:rPr>
          <w:rFonts w:ascii="微软雅黑" w:eastAsia="微软雅黑" w:hAnsi="微软雅黑" w:hint="eastAsia"/>
          <w:b/>
          <w:bCs/>
          <w:szCs w:val="21"/>
        </w:rPr>
        <w:t>特定条件，详见本产品合同《</w:t>
      </w:r>
      <w:r w:rsidRPr="00080934">
        <w:rPr>
          <w:rFonts w:ascii="微软雅黑" w:eastAsia="微软雅黑" w:hAnsi="微软雅黑" w:hint="eastAsia"/>
          <w:b/>
          <w:bCs/>
          <w:szCs w:val="21"/>
        </w:rPr>
        <w:t>众安在线财产保险股份有限公司</w:t>
      </w:r>
      <w:r w:rsidRPr="009B3FE0">
        <w:rPr>
          <w:rFonts w:ascii="微软雅黑" w:eastAsia="微软雅黑" w:hAnsi="微软雅黑" w:hint="eastAsia"/>
          <w:b/>
          <w:bCs/>
          <w:szCs w:val="21"/>
        </w:rPr>
        <w:t>个人医疗保险条款（互联网2024版E款）</w:t>
      </w:r>
      <w:r>
        <w:rPr>
          <w:rFonts w:ascii="微软雅黑" w:eastAsia="微软雅黑" w:hAnsi="微软雅黑" w:hint="eastAsia"/>
          <w:b/>
          <w:bCs/>
          <w:szCs w:val="21"/>
        </w:rPr>
        <w:t>》</w:t>
      </w:r>
      <w:r>
        <w:rPr>
          <w:rFonts w:ascii="微软雅黑" w:eastAsia="微软雅黑" w:hAnsi="微软雅黑" w:cs="微软雅黑" w:hint="eastAsia"/>
          <w:b/>
          <w:color w:val="000000"/>
          <w:szCs w:val="21"/>
          <w:lang w:val="zh-CN"/>
        </w:rPr>
        <w:t>（注册</w:t>
      </w:r>
      <w:r w:rsidR="00D82333">
        <w:rPr>
          <w:rFonts w:ascii="微软雅黑" w:eastAsia="微软雅黑" w:hAnsi="微软雅黑" w:cs="微软雅黑" w:hint="eastAsia"/>
          <w:b/>
          <w:color w:val="000000"/>
          <w:szCs w:val="21"/>
          <w:lang w:val="zh-CN"/>
        </w:rPr>
        <w:t>号</w:t>
      </w:r>
      <w:r>
        <w:rPr>
          <w:rFonts w:ascii="微软雅黑" w:eastAsia="微软雅黑" w:hAnsi="微软雅黑" w:cs="微软雅黑" w:hint="eastAsia"/>
          <w:b/>
          <w:color w:val="000000"/>
          <w:szCs w:val="21"/>
          <w:lang w:val="zh-CN"/>
        </w:rPr>
        <w:t>：</w:t>
      </w:r>
      <w:r w:rsidR="00FC4215" w:rsidRPr="00FC4215">
        <w:rPr>
          <w:rFonts w:ascii="微软雅黑" w:eastAsia="微软雅黑" w:hAnsi="微软雅黑" w:cs="微软雅黑"/>
          <w:b/>
          <w:color w:val="000000"/>
          <w:szCs w:val="21"/>
        </w:rPr>
        <w:t>C00017932512024121003853</w:t>
      </w:r>
      <w:r>
        <w:rPr>
          <w:rFonts w:ascii="微软雅黑" w:eastAsia="微软雅黑" w:hAnsi="微软雅黑" w:cs="微软雅黑" w:hint="eastAsia"/>
          <w:b/>
          <w:color w:val="000000"/>
          <w:szCs w:val="21"/>
          <w:lang w:val="zh-CN"/>
        </w:rPr>
        <w:t>）中“释义</w:t>
      </w:r>
      <w:r w:rsidRPr="00983BEF">
        <w:rPr>
          <w:rFonts w:ascii="微软雅黑" w:eastAsia="微软雅黑" w:hAnsi="微软雅黑" w:cs="微软雅黑" w:hint="eastAsia"/>
          <w:b/>
          <w:color w:val="000000"/>
          <w:szCs w:val="21"/>
          <w:lang w:val="zh-CN"/>
        </w:rPr>
        <w:t>二十七、外购药品</w:t>
      </w:r>
      <w:r w:rsidRPr="00983BEF">
        <w:rPr>
          <w:rFonts w:ascii="微软雅黑" w:eastAsia="微软雅黑" w:hAnsi="微软雅黑" w:cs="微软雅黑" w:hint="eastAsia"/>
          <w:b/>
          <w:color w:val="000000"/>
          <w:szCs w:val="21"/>
          <w:lang w:val="zh-CN"/>
        </w:rPr>
        <w:lastRenderedPageBreak/>
        <w:t>及外购医疗器械费用</w:t>
      </w:r>
      <w:r>
        <w:rPr>
          <w:rFonts w:ascii="微软雅黑" w:eastAsia="微软雅黑" w:hAnsi="微软雅黑" w:cs="微软雅黑" w:hint="eastAsia"/>
          <w:b/>
          <w:color w:val="000000"/>
          <w:szCs w:val="21"/>
          <w:lang w:val="zh-CN"/>
        </w:rPr>
        <w:t>”。</w:t>
      </w:r>
    </w:p>
    <w:p w14:paraId="1B0AE681" w14:textId="7197F61A" w:rsidR="006A15EC" w:rsidRDefault="00505402" w:rsidP="009D06FB">
      <w:pPr>
        <w:pStyle w:val="1"/>
        <w:numPr>
          <w:ilvl w:val="0"/>
          <w:numId w:val="3"/>
        </w:numPr>
        <w:adjustRightInd w:val="0"/>
        <w:snapToGrid w:val="0"/>
        <w:spacing w:beforeLines="20" w:before="62"/>
        <w:ind w:firstLineChars="0"/>
        <w:outlineLvl w:val="0"/>
        <w:rPr>
          <w:rFonts w:ascii="微软雅黑" w:eastAsia="微软雅黑" w:hAnsi="微软雅黑" w:hint="eastAsia"/>
          <w:b/>
          <w:bCs/>
          <w:szCs w:val="21"/>
        </w:rPr>
      </w:pPr>
      <w:bookmarkStart w:id="4" w:name="_Hlk182507833"/>
      <w:bookmarkEnd w:id="0"/>
      <w:r>
        <w:rPr>
          <w:rFonts w:ascii="微软雅黑" w:eastAsia="微软雅黑" w:hAnsi="微软雅黑" w:hint="eastAsia"/>
          <w:b/>
          <w:bCs/>
          <w:szCs w:val="21"/>
        </w:rPr>
        <w:t>重大疾病医疗及外购药械费用医疗</w:t>
      </w:r>
      <w:bookmarkEnd w:id="4"/>
      <w:r>
        <w:rPr>
          <w:rFonts w:ascii="微软雅黑" w:eastAsia="微软雅黑" w:hAnsi="微软雅黑" w:hint="eastAsia"/>
          <w:b/>
          <w:bCs/>
          <w:szCs w:val="21"/>
        </w:rPr>
        <w:t>责任</w:t>
      </w:r>
    </w:p>
    <w:p w14:paraId="19CA87F3" w14:textId="77777777" w:rsidR="006A15EC" w:rsidRDefault="00000000">
      <w:pPr>
        <w:pStyle w:val="1"/>
        <w:numPr>
          <w:ilvl w:val="0"/>
          <w:numId w:val="6"/>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在保险期间内，被保险人因遭受意外伤害事故导致罹患或在等待期30天后初次确诊罹患本合同约定的100种重大疾病；</w:t>
      </w:r>
    </w:p>
    <w:p w14:paraId="09CE3F89" w14:textId="5B3B1FD0" w:rsidR="006A15EC" w:rsidRDefault="00000000">
      <w:pPr>
        <w:pStyle w:val="1"/>
        <w:numPr>
          <w:ilvl w:val="0"/>
          <w:numId w:val="6"/>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在中华人民共和国卫生部门审核认定的二级及二级以上的公立医院及本保单约定的指定民营医疗机构普通部发生的，需个人支付的、必</w:t>
      </w:r>
      <w:r w:rsidR="00885C0D">
        <w:rPr>
          <w:rFonts w:ascii="微软雅黑" w:eastAsia="微软雅黑" w:hAnsi="微软雅黑" w:hint="eastAsia"/>
          <w:szCs w:val="21"/>
        </w:rPr>
        <w:t>需</w:t>
      </w:r>
      <w:r>
        <w:rPr>
          <w:rFonts w:ascii="微软雅黑" w:eastAsia="微软雅黑" w:hAnsi="微软雅黑" w:hint="eastAsia"/>
          <w:szCs w:val="21"/>
        </w:rPr>
        <w:t>且合理的</w:t>
      </w:r>
      <w:r w:rsidR="00505402">
        <w:rPr>
          <w:rFonts w:ascii="微软雅黑" w:eastAsia="微软雅黑" w:hAnsi="微软雅黑" w:hint="eastAsia"/>
          <w:szCs w:val="21"/>
        </w:rPr>
        <w:t>重大疾病医疗及外购药械费用医疗</w:t>
      </w:r>
      <w:r>
        <w:rPr>
          <w:rFonts w:ascii="微软雅黑" w:eastAsia="微软雅黑" w:hAnsi="微软雅黑" w:hint="eastAsia"/>
          <w:szCs w:val="21"/>
        </w:rPr>
        <w:t>费用；</w:t>
      </w:r>
    </w:p>
    <w:p w14:paraId="5D65C82B" w14:textId="0ED83427" w:rsidR="006A15EC" w:rsidRDefault="00505402">
      <w:pPr>
        <w:pStyle w:val="1"/>
        <w:numPr>
          <w:ilvl w:val="0"/>
          <w:numId w:val="6"/>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重大疾病医疗及外购药械费用医疗费用包括：住院医疗费用、特殊门诊医疗费用、门诊手术医疗费用、住院前30天和出院后30天门急诊医疗费用</w:t>
      </w:r>
      <w:r w:rsidR="00182B22">
        <w:rPr>
          <w:rFonts w:ascii="微软雅黑" w:eastAsia="微软雅黑" w:hAnsi="微软雅黑" w:hint="eastAsia"/>
          <w:szCs w:val="21"/>
        </w:rPr>
        <w:t>、</w:t>
      </w:r>
      <w:r>
        <w:rPr>
          <w:rFonts w:ascii="微软雅黑" w:eastAsia="微软雅黑" w:hAnsi="微软雅黑" w:hint="eastAsia"/>
          <w:szCs w:val="21"/>
        </w:rPr>
        <w:t>重大疾病门急诊医疗费用</w:t>
      </w:r>
      <w:r w:rsidR="00A12E0D">
        <w:rPr>
          <w:rFonts w:ascii="微软雅黑" w:eastAsia="微软雅黑" w:hAnsi="微软雅黑" w:hint="eastAsia"/>
          <w:szCs w:val="21"/>
        </w:rPr>
        <w:t>和</w:t>
      </w:r>
      <w:r w:rsidR="00A12E0D" w:rsidRPr="0091339A">
        <w:rPr>
          <w:rFonts w:ascii="微软雅黑" w:eastAsia="微软雅黑" w:hAnsi="微软雅黑" w:hint="eastAsia"/>
          <w:szCs w:val="21"/>
        </w:rPr>
        <w:t>外购药品及外购医疗器械费用</w:t>
      </w:r>
      <w:r>
        <w:rPr>
          <w:rFonts w:ascii="微软雅黑" w:eastAsia="微软雅黑" w:hAnsi="微软雅黑" w:hint="eastAsia"/>
          <w:szCs w:val="21"/>
        </w:rPr>
        <w:t>；</w:t>
      </w:r>
    </w:p>
    <w:p w14:paraId="24BD0D03" w14:textId="138B16C6" w:rsidR="006A15EC" w:rsidRDefault="00000000">
      <w:pPr>
        <w:pStyle w:val="1"/>
        <w:numPr>
          <w:ilvl w:val="0"/>
          <w:numId w:val="6"/>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保险人按100%的赔付比例给付本项保险金，年累计给付以</w:t>
      </w:r>
      <w:r w:rsidR="00E1091C">
        <w:rPr>
          <w:rFonts w:ascii="微软雅黑" w:eastAsia="微软雅黑" w:hAnsi="微软雅黑"/>
          <w:szCs w:val="21"/>
        </w:rPr>
        <w:t>3</w:t>
      </w:r>
      <w:r>
        <w:rPr>
          <w:rFonts w:ascii="微软雅黑" w:eastAsia="微软雅黑" w:hAnsi="微软雅黑" w:hint="eastAsia"/>
          <w:szCs w:val="21"/>
        </w:rPr>
        <w:t>00万元为限；</w:t>
      </w:r>
    </w:p>
    <w:p w14:paraId="03A8FB71" w14:textId="16640D2E" w:rsidR="006A15EC" w:rsidRDefault="00E269E5">
      <w:pPr>
        <w:pStyle w:val="1"/>
        <w:numPr>
          <w:ilvl w:val="0"/>
          <w:numId w:val="6"/>
        </w:numPr>
        <w:adjustRightInd w:val="0"/>
        <w:snapToGrid w:val="0"/>
        <w:ind w:firstLineChars="0"/>
        <w:rPr>
          <w:rFonts w:ascii="微软雅黑" w:eastAsia="微软雅黑" w:hAnsi="微软雅黑" w:hint="eastAsia"/>
          <w:szCs w:val="21"/>
        </w:rPr>
      </w:pPr>
      <w:r w:rsidRPr="00D814C5">
        <w:rPr>
          <w:rFonts w:ascii="微软雅黑" w:eastAsia="微软雅黑" w:hAnsi="微软雅黑" w:hint="eastAsia"/>
          <w:szCs w:val="21"/>
        </w:rPr>
        <w:t>以有基本医疗保险或公费医疗身份参保，但未以基本医疗保险或公费医疗身份就诊并结算的</w:t>
      </w:r>
      <w:r>
        <w:rPr>
          <w:rFonts w:ascii="微软雅黑" w:eastAsia="微软雅黑" w:hAnsi="微软雅黑" w:hint="eastAsia"/>
          <w:szCs w:val="21"/>
        </w:rPr>
        <w:t>，则赔付比例调整为60%；</w:t>
      </w:r>
    </w:p>
    <w:p w14:paraId="1BE2E6F9" w14:textId="3917C4D6" w:rsidR="000A29F8" w:rsidRPr="00F87A5A" w:rsidRDefault="00140B5F">
      <w:pPr>
        <w:pStyle w:val="1"/>
        <w:numPr>
          <w:ilvl w:val="0"/>
          <w:numId w:val="6"/>
        </w:numPr>
        <w:adjustRightInd w:val="0"/>
        <w:snapToGrid w:val="0"/>
        <w:ind w:firstLineChars="0"/>
        <w:rPr>
          <w:rFonts w:ascii="微软雅黑" w:eastAsia="微软雅黑" w:hAnsi="微软雅黑" w:hint="eastAsia"/>
          <w:szCs w:val="21"/>
        </w:rPr>
      </w:pPr>
      <w:r w:rsidRPr="00140B5F">
        <w:rPr>
          <w:rFonts w:ascii="微软雅黑" w:eastAsia="微软雅黑" w:hAnsi="微软雅黑" w:cs="微软雅黑" w:hint="eastAsia"/>
          <w:b/>
          <w:bCs/>
          <w:szCs w:val="21"/>
        </w:rPr>
        <w:t>特别提示：</w:t>
      </w:r>
      <w:r w:rsidR="000A29F8">
        <w:rPr>
          <w:rFonts w:ascii="微软雅黑" w:eastAsia="微软雅黑" w:hAnsi="微软雅黑" w:cs="微软雅黑" w:hint="eastAsia"/>
          <w:szCs w:val="21"/>
        </w:rPr>
        <w:t>本责任无免赔额。</w:t>
      </w:r>
    </w:p>
    <w:p w14:paraId="21CE3432" w14:textId="5A07308A" w:rsidR="00F87A5A" w:rsidRDefault="00F87A5A">
      <w:pPr>
        <w:pStyle w:val="1"/>
        <w:numPr>
          <w:ilvl w:val="0"/>
          <w:numId w:val="6"/>
        </w:numPr>
        <w:adjustRightInd w:val="0"/>
        <w:snapToGrid w:val="0"/>
        <w:ind w:firstLineChars="0"/>
        <w:rPr>
          <w:rFonts w:ascii="微软雅黑" w:eastAsia="微软雅黑" w:hAnsi="微软雅黑" w:hint="eastAsia"/>
          <w:szCs w:val="21"/>
        </w:rPr>
      </w:pPr>
      <w:r w:rsidRPr="001F39C3">
        <w:rPr>
          <w:rFonts w:ascii="微软雅黑" w:eastAsia="微软雅黑" w:hAnsi="微软雅黑" w:hint="eastAsia"/>
          <w:b/>
          <w:bCs/>
          <w:szCs w:val="21"/>
        </w:rPr>
        <w:t>特别提示：</w:t>
      </w:r>
      <w:r w:rsidRPr="0062737D">
        <w:rPr>
          <w:rFonts w:ascii="微软雅黑" w:eastAsia="微软雅黑" w:hAnsi="微软雅黑" w:hint="eastAsia"/>
          <w:b/>
          <w:bCs/>
          <w:szCs w:val="21"/>
        </w:rPr>
        <w:t>给付外购药品及外购医疗器械费用</w:t>
      </w:r>
      <w:r w:rsidRPr="00FF0531">
        <w:rPr>
          <w:rFonts w:ascii="微软雅黑" w:eastAsia="微软雅黑" w:hAnsi="微软雅黑" w:hint="eastAsia"/>
          <w:b/>
          <w:bCs/>
          <w:szCs w:val="21"/>
        </w:rPr>
        <w:t>必须且同时满足</w:t>
      </w:r>
      <w:r>
        <w:rPr>
          <w:rFonts w:ascii="微软雅黑" w:eastAsia="微软雅黑" w:hAnsi="微软雅黑" w:hint="eastAsia"/>
          <w:b/>
          <w:bCs/>
          <w:szCs w:val="21"/>
        </w:rPr>
        <w:t>特定条件，详见本产品合同《</w:t>
      </w:r>
      <w:r w:rsidRPr="00080934">
        <w:rPr>
          <w:rFonts w:ascii="微软雅黑" w:eastAsia="微软雅黑" w:hAnsi="微软雅黑" w:hint="eastAsia"/>
          <w:b/>
          <w:bCs/>
          <w:szCs w:val="21"/>
        </w:rPr>
        <w:t>众安在线财产保险股份有限公司</w:t>
      </w:r>
      <w:r w:rsidRPr="009B3FE0">
        <w:rPr>
          <w:rFonts w:ascii="微软雅黑" w:eastAsia="微软雅黑" w:hAnsi="微软雅黑" w:hint="eastAsia"/>
          <w:b/>
          <w:bCs/>
          <w:szCs w:val="21"/>
        </w:rPr>
        <w:t>个人医疗保险条款（互联网2024版E款）</w:t>
      </w:r>
      <w:r>
        <w:rPr>
          <w:rFonts w:ascii="微软雅黑" w:eastAsia="微软雅黑" w:hAnsi="微软雅黑" w:hint="eastAsia"/>
          <w:b/>
          <w:bCs/>
          <w:szCs w:val="21"/>
        </w:rPr>
        <w:t>》</w:t>
      </w:r>
      <w:r>
        <w:rPr>
          <w:rFonts w:ascii="微软雅黑" w:eastAsia="微软雅黑" w:hAnsi="微软雅黑" w:cs="微软雅黑" w:hint="eastAsia"/>
          <w:b/>
          <w:color w:val="000000"/>
          <w:szCs w:val="21"/>
          <w:lang w:val="zh-CN"/>
        </w:rPr>
        <w:t>（注册</w:t>
      </w:r>
      <w:r w:rsidR="00D82333">
        <w:rPr>
          <w:rFonts w:ascii="微软雅黑" w:eastAsia="微软雅黑" w:hAnsi="微软雅黑" w:cs="微软雅黑" w:hint="eastAsia"/>
          <w:b/>
          <w:color w:val="000000"/>
          <w:szCs w:val="21"/>
          <w:lang w:val="zh-CN"/>
        </w:rPr>
        <w:t>号</w:t>
      </w:r>
      <w:r>
        <w:rPr>
          <w:rFonts w:ascii="微软雅黑" w:eastAsia="微软雅黑" w:hAnsi="微软雅黑" w:cs="微软雅黑" w:hint="eastAsia"/>
          <w:b/>
          <w:color w:val="000000"/>
          <w:szCs w:val="21"/>
          <w:lang w:val="zh-CN"/>
        </w:rPr>
        <w:t>：</w:t>
      </w:r>
      <w:r w:rsidR="00FC4215" w:rsidRPr="00FC4215">
        <w:rPr>
          <w:rFonts w:ascii="微软雅黑" w:eastAsia="微软雅黑" w:hAnsi="微软雅黑" w:cs="微软雅黑"/>
          <w:b/>
          <w:color w:val="000000"/>
          <w:szCs w:val="21"/>
        </w:rPr>
        <w:t>C00017932512024121003853</w:t>
      </w:r>
      <w:r>
        <w:rPr>
          <w:rFonts w:ascii="微软雅黑" w:eastAsia="微软雅黑" w:hAnsi="微软雅黑" w:cs="微软雅黑" w:hint="eastAsia"/>
          <w:b/>
          <w:color w:val="000000"/>
          <w:szCs w:val="21"/>
          <w:lang w:val="zh-CN"/>
        </w:rPr>
        <w:t>）中“释义</w:t>
      </w:r>
      <w:r w:rsidRPr="00983BEF">
        <w:rPr>
          <w:rFonts w:ascii="微软雅黑" w:eastAsia="微软雅黑" w:hAnsi="微软雅黑" w:cs="微软雅黑" w:hint="eastAsia"/>
          <w:b/>
          <w:color w:val="000000"/>
          <w:szCs w:val="21"/>
          <w:lang w:val="zh-CN"/>
        </w:rPr>
        <w:t>二十七、外购药品及外购医疗器械费用</w:t>
      </w:r>
      <w:r>
        <w:rPr>
          <w:rFonts w:ascii="微软雅黑" w:eastAsia="微软雅黑" w:hAnsi="微软雅黑" w:cs="微软雅黑" w:hint="eastAsia"/>
          <w:b/>
          <w:color w:val="000000"/>
          <w:szCs w:val="21"/>
          <w:lang w:val="zh-CN"/>
        </w:rPr>
        <w:t>”。</w:t>
      </w:r>
    </w:p>
    <w:p w14:paraId="42FB020C" w14:textId="77777777" w:rsidR="006A15EC" w:rsidRDefault="00000000" w:rsidP="009D06FB">
      <w:pPr>
        <w:pStyle w:val="1"/>
        <w:numPr>
          <w:ilvl w:val="0"/>
          <w:numId w:val="3"/>
        </w:numPr>
        <w:adjustRightInd w:val="0"/>
        <w:snapToGrid w:val="0"/>
        <w:spacing w:beforeLines="20" w:before="62"/>
        <w:ind w:firstLineChars="0"/>
        <w:outlineLvl w:val="0"/>
        <w:rPr>
          <w:rFonts w:ascii="微软雅黑" w:eastAsia="微软雅黑" w:hAnsi="微软雅黑" w:hint="eastAsia"/>
          <w:b/>
          <w:bCs/>
          <w:szCs w:val="21"/>
        </w:rPr>
      </w:pPr>
      <w:r>
        <w:rPr>
          <w:rFonts w:ascii="微软雅黑" w:eastAsia="微软雅黑" w:hAnsi="微软雅黑" w:hint="eastAsia"/>
          <w:b/>
          <w:bCs/>
          <w:szCs w:val="21"/>
        </w:rPr>
        <w:t>恶性肿瘤先进疗法医疗责任</w:t>
      </w:r>
    </w:p>
    <w:p w14:paraId="328A6CDD" w14:textId="77777777" w:rsidR="006A15EC" w:rsidRDefault="00000000" w:rsidP="009D06FB">
      <w:pPr>
        <w:pStyle w:val="1"/>
        <w:adjustRightInd w:val="0"/>
        <w:snapToGrid w:val="0"/>
        <w:ind w:firstLineChars="0"/>
        <w:rPr>
          <w:rFonts w:ascii="微软雅黑" w:eastAsia="微软雅黑" w:hAnsi="微软雅黑" w:hint="eastAsia"/>
          <w:szCs w:val="21"/>
        </w:rPr>
      </w:pPr>
      <w:r>
        <w:rPr>
          <w:rFonts w:ascii="微软雅黑" w:eastAsia="微软雅黑" w:hAnsi="微软雅黑" w:hint="eastAsia"/>
          <w:b/>
          <w:bCs/>
          <w:szCs w:val="21"/>
        </w:rPr>
        <w:t>本责任包含下述1-</w:t>
      </w:r>
      <w:r>
        <w:rPr>
          <w:rFonts w:ascii="微软雅黑" w:eastAsia="微软雅黑" w:hAnsi="微软雅黑"/>
          <w:b/>
          <w:bCs/>
          <w:szCs w:val="21"/>
        </w:rPr>
        <w:t>3</w:t>
      </w:r>
      <w:r>
        <w:rPr>
          <w:rFonts w:ascii="微软雅黑" w:eastAsia="微软雅黑" w:hAnsi="微软雅黑" w:hint="eastAsia"/>
          <w:b/>
          <w:bCs/>
          <w:szCs w:val="21"/>
        </w:rPr>
        <w:t>类费用：</w:t>
      </w:r>
    </w:p>
    <w:p w14:paraId="037F2059" w14:textId="037AC584" w:rsidR="006A15EC" w:rsidRDefault="00000000">
      <w:pPr>
        <w:pStyle w:val="1"/>
        <w:numPr>
          <w:ilvl w:val="0"/>
          <w:numId w:val="7"/>
        </w:numPr>
        <w:adjustRightInd w:val="0"/>
        <w:snapToGrid w:val="0"/>
        <w:ind w:firstLineChars="0"/>
        <w:rPr>
          <w:rFonts w:ascii="微软雅黑" w:eastAsia="微软雅黑" w:hAnsi="微软雅黑" w:hint="eastAsia"/>
          <w:b/>
          <w:bCs/>
          <w:szCs w:val="21"/>
        </w:rPr>
      </w:pPr>
      <w:r>
        <w:rPr>
          <w:rFonts w:ascii="微软雅黑" w:eastAsia="微软雅黑" w:hAnsi="微软雅黑" w:hint="eastAsia"/>
          <w:b/>
          <w:bCs/>
          <w:szCs w:val="21"/>
        </w:rPr>
        <w:t>恶性肿瘤质子重离子医疗费用：</w:t>
      </w:r>
      <w:r>
        <w:rPr>
          <w:rFonts w:ascii="微软雅黑" w:eastAsia="微软雅黑" w:hAnsi="微软雅黑" w:hint="eastAsia"/>
          <w:szCs w:val="21"/>
        </w:rPr>
        <w:t>在保险期间内，被保险人在等待期30天后初次确诊罹患恶性肿瘤——重度，在</w:t>
      </w:r>
      <w:r w:rsidR="0041243C" w:rsidRPr="0041243C">
        <w:rPr>
          <w:rFonts w:ascii="微软雅黑" w:eastAsia="微软雅黑" w:hAnsi="微软雅黑" w:hint="eastAsia"/>
          <w:szCs w:val="21"/>
          <w:u w:val="single"/>
        </w:rPr>
        <w:t>上海市质子重离子医院</w:t>
      </w:r>
      <w:r w:rsidR="000C55C3">
        <w:rPr>
          <w:rFonts w:ascii="微软雅黑" w:eastAsia="微软雅黑" w:hAnsi="微软雅黑" w:hint="eastAsia"/>
          <w:szCs w:val="21"/>
          <w:u w:val="single"/>
        </w:rPr>
        <w:t>、</w:t>
      </w:r>
      <w:r w:rsidR="000C55C3" w:rsidRPr="000C55C3">
        <w:rPr>
          <w:rFonts w:ascii="微软雅黑" w:eastAsia="微软雅黑" w:hAnsi="微软雅黑"/>
          <w:szCs w:val="21"/>
          <w:u w:val="single"/>
        </w:rPr>
        <w:t>上海交通大学附属瑞金医院肿瘤质子中心</w:t>
      </w:r>
      <w:r>
        <w:rPr>
          <w:rFonts w:ascii="微软雅黑" w:eastAsia="微软雅黑" w:hAnsi="微软雅黑" w:hint="eastAsia"/>
          <w:szCs w:val="21"/>
          <w:u w:val="single"/>
        </w:rPr>
        <w:t>、</w:t>
      </w:r>
      <w:r w:rsidR="000C55C3" w:rsidRPr="000C55C3">
        <w:rPr>
          <w:rFonts w:ascii="微软雅黑" w:eastAsia="微软雅黑" w:hAnsi="微软雅黑" w:hint="eastAsia"/>
          <w:szCs w:val="21"/>
          <w:u w:val="single"/>
        </w:rPr>
        <w:t>河北一洲肿瘤医院</w:t>
      </w:r>
      <w:r w:rsidR="000C55C3">
        <w:rPr>
          <w:rFonts w:ascii="微软雅黑" w:eastAsia="微软雅黑" w:hAnsi="微软雅黑" w:hint="eastAsia"/>
          <w:szCs w:val="21"/>
          <w:u w:val="single"/>
        </w:rPr>
        <w:t>、</w:t>
      </w:r>
      <w:r w:rsidR="0041243C" w:rsidRPr="0041243C">
        <w:rPr>
          <w:rFonts w:ascii="微软雅黑" w:eastAsia="微软雅黑" w:hAnsi="微软雅黑" w:hint="eastAsia"/>
          <w:szCs w:val="21"/>
          <w:u w:val="single"/>
        </w:rPr>
        <w:t>甘肃省武威肿瘤医院武威重离子中心</w:t>
      </w:r>
      <w:r>
        <w:rPr>
          <w:rFonts w:ascii="微软雅黑" w:eastAsia="微软雅黑" w:hAnsi="微软雅黑" w:hint="eastAsia"/>
          <w:szCs w:val="21"/>
          <w:u w:val="single"/>
        </w:rPr>
        <w:t>、山东淄博万杰肿瘤医院质子治疗中心</w:t>
      </w:r>
      <w:r w:rsidR="000C55C3">
        <w:rPr>
          <w:rFonts w:ascii="微软雅黑" w:eastAsia="微软雅黑" w:hAnsi="微软雅黑" w:hint="eastAsia"/>
          <w:szCs w:val="21"/>
          <w:u w:val="single"/>
        </w:rPr>
        <w:t>、</w:t>
      </w:r>
      <w:r w:rsidR="000C55C3" w:rsidRPr="000C55C3">
        <w:rPr>
          <w:rFonts w:ascii="微软雅黑" w:eastAsia="微软雅黑" w:hAnsi="微软雅黑"/>
          <w:szCs w:val="21"/>
          <w:u w:val="single"/>
        </w:rPr>
        <w:t>山东省肿瘤医院质子中心</w:t>
      </w:r>
      <w:r w:rsidR="000C55C3">
        <w:rPr>
          <w:rFonts w:ascii="微软雅黑" w:eastAsia="微软雅黑" w:hAnsi="微软雅黑" w:hint="eastAsia"/>
          <w:szCs w:val="21"/>
          <w:u w:val="single"/>
        </w:rPr>
        <w:t>、</w:t>
      </w:r>
      <w:r w:rsidR="000C55C3" w:rsidRPr="000C55C3">
        <w:rPr>
          <w:rFonts w:ascii="微软雅黑" w:eastAsia="微软雅黑" w:hAnsi="微软雅黑"/>
          <w:szCs w:val="21"/>
          <w:u w:val="single"/>
        </w:rPr>
        <w:t>武汉协和医院质子医学中心</w:t>
      </w:r>
      <w:r w:rsidR="000C55C3">
        <w:rPr>
          <w:rFonts w:ascii="微软雅黑" w:eastAsia="微软雅黑" w:hAnsi="微软雅黑" w:hint="eastAsia"/>
          <w:szCs w:val="21"/>
          <w:u w:val="single"/>
        </w:rPr>
        <w:t>、</w:t>
      </w:r>
      <w:r w:rsidR="000C55C3" w:rsidRPr="000C55C3">
        <w:rPr>
          <w:rFonts w:ascii="微软雅黑" w:eastAsia="微软雅黑" w:hAnsi="微软雅黑"/>
          <w:szCs w:val="21"/>
          <w:u w:val="single"/>
        </w:rPr>
        <w:t>中国科学技术大学附属第一医院离子医学中心(合肥离子医学中心）</w:t>
      </w:r>
      <w:r w:rsidR="000C55C3">
        <w:rPr>
          <w:rFonts w:ascii="微软雅黑" w:eastAsia="微软雅黑" w:hAnsi="微软雅黑" w:hint="eastAsia"/>
          <w:szCs w:val="21"/>
          <w:u w:val="single"/>
        </w:rPr>
        <w:t>、</w:t>
      </w:r>
      <w:r w:rsidR="000C55C3" w:rsidRPr="000C55C3">
        <w:rPr>
          <w:rFonts w:ascii="微软雅黑" w:eastAsia="微软雅黑" w:hAnsi="微软雅黑"/>
          <w:szCs w:val="21"/>
          <w:u w:val="single"/>
        </w:rPr>
        <w:t>广州泰和肿瘤医院</w:t>
      </w:r>
      <w:r>
        <w:rPr>
          <w:rFonts w:ascii="微软雅黑" w:eastAsia="微软雅黑" w:hAnsi="微软雅黑" w:hint="eastAsia"/>
          <w:szCs w:val="21"/>
        </w:rPr>
        <w:t>接受质子重离子治疗而发生的恶性肿瘤质子重离子医疗费用，但不包括化学疗法、肿瘤免疫疗法、肿瘤内分泌疗法和肿瘤靶向疗法所产生的药品费。</w:t>
      </w:r>
      <w:r>
        <w:rPr>
          <w:rFonts w:ascii="微软雅黑" w:eastAsia="微软雅黑" w:hAnsi="微软雅黑" w:hint="eastAsia"/>
          <w:b/>
          <w:bCs/>
          <w:szCs w:val="21"/>
        </w:rPr>
        <w:t xml:space="preserve"> </w:t>
      </w:r>
    </w:p>
    <w:p w14:paraId="4972E6DD" w14:textId="583ED3AF" w:rsidR="006A15EC" w:rsidRDefault="00000000">
      <w:pPr>
        <w:pStyle w:val="1"/>
        <w:numPr>
          <w:ilvl w:val="0"/>
          <w:numId w:val="7"/>
        </w:numPr>
        <w:adjustRightInd w:val="0"/>
        <w:snapToGrid w:val="0"/>
        <w:ind w:firstLineChars="0"/>
        <w:rPr>
          <w:rFonts w:ascii="微软雅黑" w:eastAsia="微软雅黑" w:hAnsi="微软雅黑" w:hint="eastAsia"/>
          <w:b/>
          <w:bCs/>
          <w:szCs w:val="21"/>
        </w:rPr>
      </w:pPr>
      <w:r>
        <w:rPr>
          <w:rFonts w:ascii="微软雅黑" w:eastAsia="微软雅黑" w:hAnsi="微软雅黑" w:hint="eastAsia"/>
          <w:b/>
          <w:bCs/>
          <w:szCs w:val="21"/>
        </w:rPr>
        <w:t>恶性肿瘤硼中子俘获治疗医疗费用：</w:t>
      </w:r>
      <w:r>
        <w:rPr>
          <w:rFonts w:ascii="微软雅黑" w:eastAsia="微软雅黑" w:hAnsi="微软雅黑" w:hint="eastAsia"/>
          <w:szCs w:val="21"/>
        </w:rPr>
        <w:t>在保险期间内，被保险人在等待期30天后初次确诊罹患恶性肿瘤——重度，在</w:t>
      </w:r>
      <w:r w:rsidR="005E0A38" w:rsidRPr="005E0A38">
        <w:rPr>
          <w:rFonts w:ascii="微软雅黑" w:eastAsia="微软雅黑" w:hAnsi="微软雅黑" w:hint="eastAsia"/>
          <w:szCs w:val="21"/>
          <w:u w:val="single"/>
        </w:rPr>
        <w:t>日本大阪关西BNCT中心、</w:t>
      </w:r>
      <w:r>
        <w:rPr>
          <w:rFonts w:ascii="微软雅黑" w:eastAsia="微软雅黑" w:hAnsi="微软雅黑" w:hint="eastAsia"/>
          <w:szCs w:val="21"/>
          <w:u w:val="single"/>
        </w:rPr>
        <w:t>日本国立癌症研究中心、日本江户川病院、日本南东北BNCT中心</w:t>
      </w:r>
      <w:r>
        <w:rPr>
          <w:rFonts w:ascii="微软雅黑" w:eastAsia="微软雅黑" w:hAnsi="微软雅黑" w:hint="eastAsia"/>
          <w:szCs w:val="21"/>
        </w:rPr>
        <w:t>接受硼中子俘获治疗而发生的恶性肿瘤硼中子俘获治疗医疗费用，但不包括化学疗法、肿瘤免疫疗法、肿瘤内分泌疗法和肿瘤靶向疗法所产生的药品费。</w:t>
      </w:r>
      <w:r>
        <w:rPr>
          <w:rFonts w:ascii="微软雅黑" w:eastAsia="微软雅黑" w:hAnsi="微软雅黑" w:hint="eastAsia"/>
          <w:b/>
          <w:bCs/>
          <w:szCs w:val="21"/>
        </w:rPr>
        <w:t xml:space="preserve"> </w:t>
      </w:r>
    </w:p>
    <w:p w14:paraId="6748A368" w14:textId="77777777" w:rsidR="006A15EC" w:rsidRDefault="00000000">
      <w:pPr>
        <w:pStyle w:val="1"/>
        <w:numPr>
          <w:ilvl w:val="0"/>
          <w:numId w:val="7"/>
        </w:numPr>
        <w:adjustRightInd w:val="0"/>
        <w:snapToGrid w:val="0"/>
        <w:ind w:firstLineChars="0"/>
        <w:rPr>
          <w:rFonts w:ascii="微软雅黑" w:eastAsia="微软雅黑" w:hAnsi="微软雅黑" w:hint="eastAsia"/>
          <w:b/>
          <w:bCs/>
          <w:szCs w:val="21"/>
        </w:rPr>
      </w:pPr>
      <w:r>
        <w:rPr>
          <w:rFonts w:ascii="微软雅黑" w:eastAsia="微软雅黑" w:hAnsi="微软雅黑" w:hint="eastAsia"/>
          <w:b/>
          <w:bCs/>
          <w:szCs w:val="21"/>
        </w:rPr>
        <w:t>恶性肿瘤光免疫疗法医疗费用：</w:t>
      </w:r>
      <w:r>
        <w:rPr>
          <w:rFonts w:ascii="微软雅黑" w:eastAsia="微软雅黑" w:hAnsi="微软雅黑" w:hint="eastAsia"/>
          <w:szCs w:val="21"/>
        </w:rPr>
        <w:t>在保险期间内，被保险人在等待期30天后初次确诊罹患恶性肿瘤——重度，在</w:t>
      </w:r>
      <w:bookmarkStart w:id="5" w:name="_Hlk150446342"/>
      <w:r>
        <w:rPr>
          <w:rFonts w:ascii="微软雅黑" w:eastAsia="微软雅黑" w:hAnsi="微软雅黑" w:hint="eastAsia"/>
          <w:szCs w:val="21"/>
          <w:u w:val="single"/>
        </w:rPr>
        <w:t>日本国立癌症研究中心东医院、日本东京医科大学病院</w:t>
      </w:r>
      <w:bookmarkEnd w:id="5"/>
      <w:r>
        <w:rPr>
          <w:rFonts w:ascii="微软雅黑" w:eastAsia="微软雅黑" w:hAnsi="微软雅黑" w:hint="eastAsia"/>
          <w:szCs w:val="21"/>
        </w:rPr>
        <w:t>接受光免疫疗法治疗而发生的恶性肿瘤光免疫疗法医疗费用，但不包括化学疗法、肿瘤免疫疗法、肿瘤内分泌疗法和肿瘤靶向疗法所产生的药品费。</w:t>
      </w:r>
    </w:p>
    <w:p w14:paraId="04D2F699" w14:textId="3C9BFAE0" w:rsidR="006A15EC" w:rsidRDefault="00000000">
      <w:pPr>
        <w:pStyle w:val="1"/>
        <w:numPr>
          <w:ilvl w:val="0"/>
          <w:numId w:val="7"/>
        </w:numPr>
        <w:adjustRightInd w:val="0"/>
        <w:snapToGrid w:val="0"/>
        <w:ind w:firstLineChars="0"/>
        <w:rPr>
          <w:rFonts w:ascii="微软雅黑" w:eastAsia="微软雅黑" w:hAnsi="微软雅黑" w:hint="eastAsia"/>
          <w:b/>
          <w:bCs/>
          <w:szCs w:val="21"/>
        </w:rPr>
      </w:pPr>
      <w:r>
        <w:rPr>
          <w:rFonts w:ascii="微软雅黑" w:eastAsia="微软雅黑" w:hAnsi="微软雅黑" w:hint="eastAsia"/>
          <w:szCs w:val="21"/>
        </w:rPr>
        <w:t>保险人按100%的赔付比例给付本项保险金，年累计给付以</w:t>
      </w:r>
      <w:r w:rsidR="003015C6">
        <w:rPr>
          <w:rFonts w:ascii="微软雅黑" w:eastAsia="微软雅黑" w:hAnsi="微软雅黑"/>
          <w:szCs w:val="21"/>
        </w:rPr>
        <w:t>6</w:t>
      </w:r>
      <w:r>
        <w:rPr>
          <w:rFonts w:ascii="微软雅黑" w:eastAsia="微软雅黑" w:hAnsi="微软雅黑" w:hint="eastAsia"/>
          <w:szCs w:val="21"/>
        </w:rPr>
        <w:t>00万元为限，床位费限1500元/天</w:t>
      </w:r>
      <w:r>
        <w:rPr>
          <w:rFonts w:ascii="微软雅黑" w:eastAsia="微软雅黑" w:hAnsi="微软雅黑" w:cs="微软雅黑" w:hint="eastAsia"/>
          <w:bCs/>
          <w:color w:val="000000"/>
          <w:szCs w:val="21"/>
        </w:rPr>
        <w:t>（不包括单人病房、套房、家庭病床）</w:t>
      </w:r>
      <w:r>
        <w:rPr>
          <w:rFonts w:ascii="微软雅黑" w:eastAsia="微软雅黑" w:hAnsi="微软雅黑" w:hint="eastAsia"/>
          <w:szCs w:val="21"/>
        </w:rPr>
        <w:t>。</w:t>
      </w:r>
    </w:p>
    <w:p w14:paraId="545891EC" w14:textId="3DA33B9E" w:rsidR="006A15EC" w:rsidRDefault="00000000">
      <w:pPr>
        <w:pStyle w:val="1"/>
        <w:numPr>
          <w:ilvl w:val="0"/>
          <w:numId w:val="7"/>
        </w:numPr>
        <w:adjustRightInd w:val="0"/>
        <w:snapToGrid w:val="0"/>
        <w:ind w:firstLineChars="0"/>
        <w:rPr>
          <w:rFonts w:ascii="微软雅黑" w:eastAsia="微软雅黑" w:hAnsi="微软雅黑" w:hint="eastAsia"/>
          <w:b/>
          <w:bCs/>
          <w:szCs w:val="21"/>
        </w:rPr>
      </w:pPr>
      <w:r>
        <w:rPr>
          <w:rFonts w:ascii="微软雅黑" w:eastAsia="微软雅黑" w:hAnsi="微软雅黑" w:hint="eastAsia"/>
          <w:b/>
          <w:bCs/>
          <w:szCs w:val="21"/>
        </w:rPr>
        <w:lastRenderedPageBreak/>
        <w:t>特别提示：</w:t>
      </w:r>
      <w:r w:rsidR="003D31EA" w:rsidRPr="003D31EA">
        <w:rPr>
          <w:rFonts w:ascii="微软雅黑" w:eastAsia="微软雅黑" w:hAnsi="微软雅黑" w:hint="eastAsia"/>
          <w:szCs w:val="21"/>
        </w:rPr>
        <w:t>本责任无免赔额。</w:t>
      </w:r>
      <w:r>
        <w:rPr>
          <w:rFonts w:ascii="微软雅黑" w:eastAsia="微软雅黑" w:hAnsi="微软雅黑" w:hint="eastAsia"/>
          <w:szCs w:val="21"/>
        </w:rPr>
        <w:t>本责任包含恶性肿瘤先进疗法就医协助服务，限被保险人本人且应在等待期后的保险期限内使用。若需使用该服务，请致电服务电话：952299或1010-9955。</w:t>
      </w:r>
    </w:p>
    <w:p w14:paraId="64E2EACA" w14:textId="77777777" w:rsidR="006A15EC" w:rsidRDefault="00000000" w:rsidP="009D06FB">
      <w:pPr>
        <w:pStyle w:val="1"/>
        <w:numPr>
          <w:ilvl w:val="0"/>
          <w:numId w:val="3"/>
        </w:numPr>
        <w:adjustRightInd w:val="0"/>
        <w:snapToGrid w:val="0"/>
        <w:spacing w:beforeLines="20" w:before="62"/>
        <w:ind w:firstLineChars="0"/>
        <w:outlineLvl w:val="0"/>
        <w:rPr>
          <w:rFonts w:ascii="微软雅黑" w:eastAsia="微软雅黑" w:hAnsi="微软雅黑" w:hint="eastAsia"/>
          <w:b/>
          <w:bCs/>
          <w:szCs w:val="21"/>
        </w:rPr>
      </w:pPr>
      <w:r>
        <w:rPr>
          <w:rFonts w:ascii="微软雅黑" w:eastAsia="微软雅黑" w:hAnsi="微软雅黑" w:hint="eastAsia"/>
          <w:b/>
          <w:bCs/>
          <w:szCs w:val="21"/>
        </w:rPr>
        <w:t>特定药品费用医疗责任</w:t>
      </w:r>
    </w:p>
    <w:p w14:paraId="383BE038" w14:textId="77777777" w:rsidR="006A15EC" w:rsidRDefault="00000000" w:rsidP="009D06FB">
      <w:pPr>
        <w:pStyle w:val="1"/>
        <w:adjustRightInd w:val="0"/>
        <w:snapToGrid w:val="0"/>
        <w:ind w:left="420" w:firstLineChars="0" w:firstLine="0"/>
        <w:rPr>
          <w:rFonts w:ascii="微软雅黑" w:eastAsia="微软雅黑" w:hAnsi="微软雅黑" w:hint="eastAsia"/>
          <w:b/>
          <w:bCs/>
          <w:szCs w:val="21"/>
        </w:rPr>
      </w:pPr>
      <w:r>
        <w:rPr>
          <w:rFonts w:ascii="微软雅黑" w:eastAsia="微软雅黑" w:hAnsi="微软雅黑" w:hint="eastAsia"/>
          <w:b/>
          <w:bCs/>
          <w:szCs w:val="21"/>
        </w:rPr>
        <w:t>本责任包含下述1-</w:t>
      </w:r>
      <w:r>
        <w:rPr>
          <w:rFonts w:ascii="微软雅黑" w:eastAsia="微软雅黑" w:hAnsi="微软雅黑"/>
          <w:b/>
          <w:bCs/>
          <w:szCs w:val="21"/>
        </w:rPr>
        <w:t>4</w:t>
      </w:r>
      <w:r>
        <w:rPr>
          <w:rFonts w:ascii="微软雅黑" w:eastAsia="微软雅黑" w:hAnsi="微软雅黑" w:hint="eastAsia"/>
          <w:b/>
          <w:bCs/>
          <w:szCs w:val="21"/>
        </w:rPr>
        <w:t>类费用：</w:t>
      </w:r>
    </w:p>
    <w:p w14:paraId="6C158B4C" w14:textId="77777777" w:rsidR="006A15EC" w:rsidRDefault="00000000">
      <w:pPr>
        <w:pStyle w:val="1"/>
        <w:numPr>
          <w:ilvl w:val="0"/>
          <w:numId w:val="8"/>
        </w:numPr>
        <w:adjustRightInd w:val="0"/>
        <w:snapToGrid w:val="0"/>
        <w:ind w:firstLineChars="0"/>
        <w:rPr>
          <w:rFonts w:ascii="微软雅黑" w:eastAsia="微软雅黑" w:hAnsi="微软雅黑" w:hint="eastAsia"/>
          <w:b/>
          <w:bCs/>
          <w:szCs w:val="21"/>
        </w:rPr>
      </w:pPr>
      <w:r>
        <w:rPr>
          <w:rFonts w:ascii="微软雅黑" w:eastAsia="微软雅黑" w:hAnsi="微软雅黑" w:hint="eastAsia"/>
          <w:b/>
          <w:bCs/>
          <w:szCs w:val="21"/>
        </w:rPr>
        <w:t>恶性肿瘤——重度院外特定药品费用及恶性肿瘤——重度特定药品基因检测费用：</w:t>
      </w:r>
      <w:r>
        <w:rPr>
          <w:rFonts w:ascii="微软雅黑" w:eastAsia="微软雅黑" w:hAnsi="微软雅黑" w:hint="eastAsia"/>
          <w:szCs w:val="21"/>
        </w:rPr>
        <w:t>在保险期间内，被保险人在等待期30天后初次确诊罹患恶性肿瘤——重度，治疗实际发生的合理且必需的且同时满足合同定义的特定药品费用和恶性肿瘤——重度基因检测费用。</w:t>
      </w:r>
    </w:p>
    <w:p w14:paraId="118DE357" w14:textId="77777777" w:rsidR="006A15EC" w:rsidRDefault="00000000">
      <w:pPr>
        <w:pStyle w:val="1"/>
        <w:numPr>
          <w:ilvl w:val="0"/>
          <w:numId w:val="9"/>
        </w:numPr>
        <w:adjustRightInd w:val="0"/>
        <w:snapToGrid w:val="0"/>
        <w:ind w:leftChars="400" w:left="1260" w:firstLineChars="0"/>
        <w:rPr>
          <w:rFonts w:ascii="微软雅黑" w:eastAsia="微软雅黑" w:hAnsi="微软雅黑" w:hint="eastAsia"/>
          <w:szCs w:val="21"/>
        </w:rPr>
      </w:pPr>
      <w:r>
        <w:rPr>
          <w:rFonts w:ascii="微软雅黑" w:eastAsia="微软雅黑" w:hAnsi="微软雅黑" w:hint="eastAsia"/>
          <w:szCs w:val="21"/>
        </w:rPr>
        <w:t>特定药品费用：</w:t>
      </w:r>
    </w:p>
    <w:p w14:paraId="0B57367C" w14:textId="77777777" w:rsidR="006A15EC" w:rsidRDefault="00000000">
      <w:pPr>
        <w:pStyle w:val="1"/>
        <w:numPr>
          <w:ilvl w:val="0"/>
          <w:numId w:val="10"/>
        </w:numPr>
        <w:adjustRightInd w:val="0"/>
        <w:snapToGrid w:val="0"/>
        <w:ind w:leftChars="600" w:left="1702" w:firstLineChars="0" w:hanging="442"/>
        <w:rPr>
          <w:rFonts w:ascii="微软雅黑" w:eastAsia="微软雅黑" w:hAnsi="微软雅黑" w:hint="eastAsia"/>
          <w:szCs w:val="21"/>
        </w:rPr>
      </w:pPr>
      <w:r>
        <w:rPr>
          <w:rFonts w:ascii="微软雅黑" w:eastAsia="微软雅黑" w:hAnsi="微软雅黑" w:cs="微软雅黑" w:hint="eastAsia"/>
          <w:color w:val="000000"/>
          <w:szCs w:val="21"/>
        </w:rPr>
        <w:t>被保险人须在保险人指定的药店进行特定药品的购买。</w:t>
      </w:r>
    </w:p>
    <w:p w14:paraId="2BD1D72A" w14:textId="77777777" w:rsidR="006A15EC" w:rsidRDefault="00000000">
      <w:pPr>
        <w:pStyle w:val="1"/>
        <w:numPr>
          <w:ilvl w:val="0"/>
          <w:numId w:val="10"/>
        </w:numPr>
        <w:adjustRightInd w:val="0"/>
        <w:snapToGrid w:val="0"/>
        <w:ind w:leftChars="600" w:left="1702" w:firstLineChars="0" w:hanging="442"/>
        <w:rPr>
          <w:rFonts w:ascii="微软雅黑" w:eastAsia="微软雅黑" w:hAnsi="微软雅黑" w:hint="eastAsia"/>
          <w:szCs w:val="21"/>
        </w:rPr>
      </w:pPr>
      <w:r>
        <w:rPr>
          <w:rFonts w:ascii="微软雅黑" w:eastAsia="微软雅黑" w:hAnsi="微软雅黑" w:cs="微软雅黑" w:hint="eastAsia"/>
          <w:color w:val="000000"/>
          <w:szCs w:val="21"/>
        </w:rPr>
        <w:t>被保险人在购买处方中所列特定药品前，需按保险人指定流程提交相应材料并通过处方审核，具体流程见条款中“恶性肿瘤——重度院外特定药品和罕见病特定药品授权申请、药品处方审核和药品购买”的相关规定</w:t>
      </w:r>
      <w:r>
        <w:rPr>
          <w:rFonts w:ascii="微软雅黑" w:eastAsia="微软雅黑" w:hAnsi="微软雅黑" w:hint="eastAsia"/>
          <w:szCs w:val="21"/>
        </w:rPr>
        <w:t>；</w:t>
      </w:r>
    </w:p>
    <w:p w14:paraId="2C382EDD" w14:textId="77777777" w:rsidR="006A15EC" w:rsidRDefault="00000000">
      <w:pPr>
        <w:pStyle w:val="1"/>
        <w:numPr>
          <w:ilvl w:val="0"/>
          <w:numId w:val="10"/>
        </w:numPr>
        <w:adjustRightInd w:val="0"/>
        <w:snapToGrid w:val="0"/>
        <w:ind w:leftChars="600" w:left="1702" w:firstLineChars="0" w:hanging="442"/>
        <w:rPr>
          <w:rFonts w:ascii="微软雅黑" w:eastAsia="微软雅黑" w:hAnsi="微软雅黑" w:hint="eastAsia"/>
          <w:szCs w:val="21"/>
        </w:rPr>
      </w:pPr>
      <w:r>
        <w:rPr>
          <w:rFonts w:ascii="微软雅黑" w:eastAsia="微软雅黑" w:hAnsi="微软雅黑" w:hint="eastAsia"/>
          <w:b/>
          <w:bCs/>
          <w:szCs w:val="21"/>
        </w:rPr>
        <w:t>特别提示：</w:t>
      </w:r>
      <w:r>
        <w:rPr>
          <w:rFonts w:ascii="微软雅黑" w:eastAsia="微软雅黑" w:hAnsi="微软雅黑" w:hint="eastAsia"/>
          <w:szCs w:val="21"/>
        </w:rPr>
        <w:t>本项费用包含肿瘤特药服务，限被保险人本人且应在等待期后的保险期限内使用。若需使用该服务，请致电服务电话：952299或1010-9955。</w:t>
      </w:r>
    </w:p>
    <w:p w14:paraId="026AAE81" w14:textId="77777777" w:rsidR="006A15EC" w:rsidRDefault="00000000">
      <w:pPr>
        <w:pStyle w:val="1"/>
        <w:numPr>
          <w:ilvl w:val="0"/>
          <w:numId w:val="9"/>
        </w:numPr>
        <w:adjustRightInd w:val="0"/>
        <w:snapToGrid w:val="0"/>
        <w:ind w:leftChars="400" w:left="1260" w:firstLineChars="0"/>
        <w:rPr>
          <w:rFonts w:ascii="微软雅黑" w:eastAsia="微软雅黑" w:hAnsi="微软雅黑" w:hint="eastAsia"/>
          <w:szCs w:val="21"/>
        </w:rPr>
      </w:pPr>
      <w:r>
        <w:rPr>
          <w:rFonts w:ascii="微软雅黑" w:eastAsia="微软雅黑" w:hAnsi="微软雅黑" w:hint="eastAsia"/>
          <w:szCs w:val="21"/>
        </w:rPr>
        <w:t>恶性肿瘤——重度基因检测费用：</w:t>
      </w:r>
    </w:p>
    <w:p w14:paraId="51B532A6" w14:textId="77777777" w:rsidR="006A15EC" w:rsidRDefault="00000000">
      <w:pPr>
        <w:pStyle w:val="1"/>
        <w:numPr>
          <w:ilvl w:val="0"/>
          <w:numId w:val="11"/>
        </w:numPr>
        <w:adjustRightInd w:val="0"/>
        <w:snapToGrid w:val="0"/>
        <w:ind w:leftChars="600" w:left="1702" w:firstLineChars="0" w:hanging="442"/>
        <w:rPr>
          <w:rFonts w:ascii="微软雅黑" w:eastAsia="微软雅黑" w:hAnsi="微软雅黑" w:hint="eastAsia"/>
          <w:szCs w:val="21"/>
        </w:rPr>
      </w:pPr>
      <w:r>
        <w:rPr>
          <w:rFonts w:ascii="微软雅黑" w:eastAsia="微软雅黑" w:hAnsi="微软雅黑" w:hint="eastAsia"/>
          <w:szCs w:val="21"/>
        </w:rPr>
        <w:t>恶性肿瘤——重度特定药品基因检测必须是为了确定被保险人初次确诊罹患本合同约定的恶性肿瘤——重度且为治疗该恶性肿瘤而发生的、必需且合理的、用药方案所发生的；</w:t>
      </w:r>
    </w:p>
    <w:p w14:paraId="2F64F575" w14:textId="77777777" w:rsidR="006A15EC" w:rsidRDefault="00000000">
      <w:pPr>
        <w:pStyle w:val="1"/>
        <w:numPr>
          <w:ilvl w:val="0"/>
          <w:numId w:val="11"/>
        </w:numPr>
        <w:adjustRightInd w:val="0"/>
        <w:snapToGrid w:val="0"/>
        <w:ind w:leftChars="600" w:left="1702" w:firstLineChars="0" w:hanging="442"/>
        <w:rPr>
          <w:rFonts w:ascii="微软雅黑" w:eastAsia="微软雅黑" w:hAnsi="微软雅黑" w:hint="eastAsia"/>
          <w:szCs w:val="21"/>
        </w:rPr>
      </w:pPr>
      <w:r>
        <w:rPr>
          <w:rFonts w:ascii="微软雅黑" w:eastAsia="微软雅黑" w:hAnsi="微软雅黑" w:hint="eastAsia"/>
          <w:szCs w:val="21"/>
        </w:rPr>
        <w:t>被保险人进行恶性肿瘤——重度特定药品基因检测前，需按保险人指定流程提交相应材料并通过审核，</w:t>
      </w:r>
      <w:r>
        <w:rPr>
          <w:rFonts w:ascii="微软雅黑" w:eastAsia="微软雅黑" w:hAnsi="微软雅黑" w:cs="微软雅黑" w:hint="eastAsia"/>
          <w:color w:val="000000"/>
          <w:szCs w:val="21"/>
        </w:rPr>
        <w:t>具体流程见条款中</w:t>
      </w:r>
      <w:r>
        <w:rPr>
          <w:rFonts w:ascii="微软雅黑" w:eastAsia="微软雅黑" w:hAnsi="微软雅黑" w:hint="eastAsia"/>
          <w:szCs w:val="21"/>
        </w:rPr>
        <w:t>“恶性肿瘤——重度特定药品基因检测费用授权申请、审核和基因检测”；</w:t>
      </w:r>
    </w:p>
    <w:p w14:paraId="4F294A3E" w14:textId="77777777" w:rsidR="006A15EC" w:rsidRDefault="00000000">
      <w:pPr>
        <w:pStyle w:val="1"/>
        <w:numPr>
          <w:ilvl w:val="0"/>
          <w:numId w:val="11"/>
        </w:numPr>
        <w:adjustRightInd w:val="0"/>
        <w:snapToGrid w:val="0"/>
        <w:ind w:leftChars="600" w:left="1702" w:firstLineChars="0" w:hanging="442"/>
        <w:rPr>
          <w:rFonts w:ascii="微软雅黑" w:eastAsia="微软雅黑" w:hAnsi="微软雅黑" w:hint="eastAsia"/>
          <w:szCs w:val="21"/>
        </w:rPr>
      </w:pPr>
      <w:r>
        <w:rPr>
          <w:rFonts w:ascii="微软雅黑" w:eastAsia="微软雅黑" w:hAnsi="微软雅黑" w:hint="eastAsia"/>
          <w:szCs w:val="21"/>
        </w:rPr>
        <w:t>恶性肿瘤——重度特定药品基因检测在本合同约定的基因检测机构内发生的，赔付费用由由保险人与保险人指定的基因检测机构或第三方服务商直接结算。若被保险人未在本合同约定的基因检测机构内发生，保险人只承担60%的保险金赔付责任。</w:t>
      </w:r>
    </w:p>
    <w:p w14:paraId="7E1203F6" w14:textId="77777777" w:rsidR="006A15EC" w:rsidRDefault="00000000">
      <w:pPr>
        <w:pStyle w:val="1"/>
        <w:numPr>
          <w:ilvl w:val="0"/>
          <w:numId w:val="11"/>
        </w:numPr>
        <w:adjustRightInd w:val="0"/>
        <w:snapToGrid w:val="0"/>
        <w:ind w:leftChars="600" w:left="1702" w:firstLineChars="0" w:hanging="442"/>
        <w:rPr>
          <w:rFonts w:ascii="微软雅黑" w:eastAsia="微软雅黑" w:hAnsi="微软雅黑" w:hint="eastAsia"/>
          <w:szCs w:val="21"/>
        </w:rPr>
      </w:pPr>
      <w:r>
        <w:rPr>
          <w:rFonts w:ascii="微软雅黑" w:eastAsia="微软雅黑" w:hAnsi="微软雅黑" w:hint="eastAsia"/>
          <w:szCs w:val="21"/>
        </w:rPr>
        <w:t>恶性肿瘤——重度特定药品基因检测费用限1万元。</w:t>
      </w:r>
    </w:p>
    <w:p w14:paraId="142EF399" w14:textId="77777777" w:rsidR="006A15EC" w:rsidRDefault="00000000">
      <w:pPr>
        <w:pStyle w:val="1"/>
        <w:numPr>
          <w:ilvl w:val="0"/>
          <w:numId w:val="11"/>
        </w:numPr>
        <w:adjustRightInd w:val="0"/>
        <w:snapToGrid w:val="0"/>
        <w:ind w:leftChars="600" w:left="1702" w:firstLineChars="0" w:hanging="442"/>
        <w:rPr>
          <w:rFonts w:ascii="微软雅黑" w:eastAsia="微软雅黑" w:hAnsi="微软雅黑" w:hint="eastAsia"/>
          <w:szCs w:val="21"/>
        </w:rPr>
      </w:pPr>
      <w:r>
        <w:rPr>
          <w:rFonts w:ascii="微软雅黑" w:eastAsia="微软雅黑" w:hAnsi="微软雅黑" w:hint="eastAsia"/>
          <w:b/>
          <w:bCs/>
          <w:szCs w:val="21"/>
        </w:rPr>
        <w:t>特别提示：</w:t>
      </w:r>
      <w:r>
        <w:rPr>
          <w:rFonts w:ascii="微软雅黑" w:eastAsia="微软雅黑" w:hAnsi="微软雅黑" w:hint="eastAsia"/>
          <w:szCs w:val="21"/>
        </w:rPr>
        <w:t>本项费用包含基因检测服务，限被保险人本人且应在等待期后的保险期限内使用。若需使用该服务，请致电服务电话：952299或1010-9955。</w:t>
      </w:r>
    </w:p>
    <w:p w14:paraId="6843F88A" w14:textId="77777777" w:rsidR="006A15EC" w:rsidRDefault="00000000">
      <w:pPr>
        <w:pStyle w:val="1"/>
        <w:numPr>
          <w:ilvl w:val="0"/>
          <w:numId w:val="8"/>
        </w:numPr>
        <w:adjustRightInd w:val="0"/>
        <w:snapToGrid w:val="0"/>
        <w:ind w:firstLineChars="0"/>
        <w:rPr>
          <w:rFonts w:ascii="微软雅黑" w:eastAsia="微软雅黑" w:hAnsi="微软雅黑" w:hint="eastAsia"/>
          <w:b/>
          <w:bCs/>
          <w:szCs w:val="21"/>
        </w:rPr>
      </w:pPr>
      <w:r>
        <w:rPr>
          <w:rFonts w:ascii="微软雅黑" w:eastAsia="微软雅黑" w:hAnsi="微软雅黑" w:hint="eastAsia"/>
          <w:b/>
          <w:bCs/>
          <w:szCs w:val="21"/>
        </w:rPr>
        <w:t>罕见病特定药品费用</w:t>
      </w:r>
    </w:p>
    <w:p w14:paraId="12A2BCAC" w14:textId="77777777" w:rsidR="006A15EC" w:rsidRDefault="00000000">
      <w:pPr>
        <w:pStyle w:val="1"/>
        <w:numPr>
          <w:ilvl w:val="0"/>
          <w:numId w:val="12"/>
        </w:numPr>
        <w:adjustRightInd w:val="0"/>
        <w:snapToGrid w:val="0"/>
        <w:ind w:leftChars="400" w:left="1260" w:firstLineChars="0"/>
        <w:rPr>
          <w:rFonts w:ascii="微软雅黑" w:eastAsia="微软雅黑" w:hAnsi="微软雅黑" w:hint="eastAsia"/>
          <w:szCs w:val="21"/>
        </w:rPr>
      </w:pPr>
      <w:r>
        <w:rPr>
          <w:rFonts w:ascii="微软雅黑" w:eastAsia="微软雅黑" w:hAnsi="微软雅黑" w:hint="eastAsia"/>
          <w:szCs w:val="21"/>
        </w:rPr>
        <w:t>在保险期间内，被保险人在</w:t>
      </w:r>
      <w:r>
        <w:rPr>
          <w:rFonts w:ascii="微软雅黑" w:eastAsia="微软雅黑" w:hAnsi="微软雅黑" w:cs="微软雅黑" w:hint="eastAsia"/>
          <w:color w:val="000000"/>
          <w:szCs w:val="21"/>
        </w:rPr>
        <w:t>等待期30天后初次确诊罹患本合同约定的1</w:t>
      </w:r>
      <w:r>
        <w:rPr>
          <w:rFonts w:ascii="微软雅黑" w:eastAsia="微软雅黑" w:hAnsi="微软雅黑" w:cs="微软雅黑"/>
          <w:color w:val="000000"/>
          <w:szCs w:val="21"/>
        </w:rPr>
        <w:t>3</w:t>
      </w:r>
      <w:r>
        <w:rPr>
          <w:rFonts w:ascii="微软雅黑" w:eastAsia="微软雅黑" w:hAnsi="微软雅黑" w:cs="微软雅黑" w:hint="eastAsia"/>
          <w:color w:val="000000"/>
          <w:szCs w:val="21"/>
        </w:rPr>
        <w:t>种罕见病</w:t>
      </w:r>
      <w:r>
        <w:rPr>
          <w:rFonts w:ascii="微软雅黑" w:eastAsia="微软雅黑" w:hAnsi="微软雅黑" w:hint="eastAsia"/>
          <w:szCs w:val="21"/>
        </w:rPr>
        <w:t>，治疗实际发生的合理且必需的且同时满足合同定义的特定药品费用；</w:t>
      </w:r>
    </w:p>
    <w:p w14:paraId="082CD39A" w14:textId="77777777" w:rsidR="006A15EC" w:rsidRDefault="00000000">
      <w:pPr>
        <w:pStyle w:val="10"/>
        <w:numPr>
          <w:ilvl w:val="0"/>
          <w:numId w:val="12"/>
        </w:numPr>
        <w:tabs>
          <w:tab w:val="left" w:pos="420"/>
        </w:tabs>
        <w:adjustRightInd w:val="0"/>
        <w:snapToGrid w:val="0"/>
        <w:ind w:leftChars="400" w:left="1260" w:firstLineChars="0"/>
        <w:jc w:val="left"/>
        <w:rPr>
          <w:rFonts w:ascii="微软雅黑" w:eastAsia="微软雅黑" w:hAnsi="微软雅黑" w:cs="微软雅黑" w:hint="eastAsia"/>
          <w:color w:val="000000"/>
          <w:szCs w:val="21"/>
        </w:rPr>
      </w:pPr>
      <w:r>
        <w:rPr>
          <w:rFonts w:ascii="微软雅黑" w:eastAsia="微软雅黑" w:hAnsi="微软雅黑" w:cs="微软雅黑" w:hint="eastAsia"/>
          <w:color w:val="000000"/>
          <w:szCs w:val="21"/>
        </w:rPr>
        <w:t>被保险人须在保险人指定的药店进行特定药品的购买；</w:t>
      </w:r>
    </w:p>
    <w:p w14:paraId="3ABE6881" w14:textId="77777777" w:rsidR="006A15EC" w:rsidRDefault="00000000">
      <w:pPr>
        <w:pStyle w:val="1"/>
        <w:numPr>
          <w:ilvl w:val="0"/>
          <w:numId w:val="12"/>
        </w:numPr>
        <w:adjustRightInd w:val="0"/>
        <w:snapToGrid w:val="0"/>
        <w:ind w:leftChars="400" w:left="1260" w:firstLineChars="0"/>
        <w:rPr>
          <w:rFonts w:ascii="微软雅黑" w:eastAsia="微软雅黑" w:hAnsi="微软雅黑" w:hint="eastAsia"/>
          <w:szCs w:val="21"/>
        </w:rPr>
      </w:pPr>
      <w:r>
        <w:rPr>
          <w:rFonts w:ascii="微软雅黑" w:eastAsia="微软雅黑" w:hAnsi="微软雅黑" w:cs="微软雅黑" w:hint="eastAsia"/>
          <w:color w:val="000000"/>
          <w:szCs w:val="21"/>
        </w:rPr>
        <w:t>被保险人在购买处方中所列特定药品前，需按保险人指定流程提交相应材料并通过处方审核，具体流程见条款中“恶性肿瘤——重度院外特定药品和罕见病</w:t>
      </w:r>
      <w:r>
        <w:rPr>
          <w:rFonts w:ascii="微软雅黑" w:eastAsia="微软雅黑" w:hAnsi="微软雅黑" w:cs="微软雅黑" w:hint="eastAsia"/>
          <w:color w:val="000000"/>
          <w:szCs w:val="21"/>
        </w:rPr>
        <w:lastRenderedPageBreak/>
        <w:t>特定药品授权申请、药品处方审核和药品购买”的相关规定</w:t>
      </w:r>
      <w:r>
        <w:rPr>
          <w:rFonts w:ascii="微软雅黑" w:eastAsia="微软雅黑" w:hAnsi="微软雅黑" w:hint="eastAsia"/>
          <w:szCs w:val="21"/>
        </w:rPr>
        <w:t>。</w:t>
      </w:r>
    </w:p>
    <w:p w14:paraId="35BBE120" w14:textId="77777777" w:rsidR="006A15EC" w:rsidRDefault="00000000">
      <w:pPr>
        <w:pStyle w:val="1"/>
        <w:numPr>
          <w:ilvl w:val="0"/>
          <w:numId w:val="12"/>
        </w:numPr>
        <w:adjustRightInd w:val="0"/>
        <w:snapToGrid w:val="0"/>
        <w:ind w:leftChars="400" w:left="1260" w:firstLineChars="0"/>
        <w:rPr>
          <w:rFonts w:ascii="微软雅黑" w:eastAsia="微软雅黑" w:hAnsi="微软雅黑" w:hint="eastAsia"/>
          <w:szCs w:val="21"/>
        </w:rPr>
      </w:pPr>
      <w:r>
        <w:rPr>
          <w:rFonts w:ascii="微软雅黑" w:eastAsia="微软雅黑" w:hAnsi="微软雅黑" w:hint="eastAsia"/>
          <w:b/>
          <w:bCs/>
          <w:szCs w:val="21"/>
        </w:rPr>
        <w:t>特别提示：</w:t>
      </w:r>
      <w:r>
        <w:rPr>
          <w:rFonts w:ascii="微软雅黑" w:eastAsia="微软雅黑" w:hAnsi="微软雅黑" w:hint="eastAsia"/>
          <w:szCs w:val="21"/>
        </w:rPr>
        <w:t>本项费用包含罕见病特药服务，限被保险人本人且应在等待期后的保险期限内使用。若需使用该服务，请致电服务电话：952299或1010-9955。</w:t>
      </w:r>
    </w:p>
    <w:p w14:paraId="03B84E50" w14:textId="2721BD0E" w:rsidR="006A15EC" w:rsidRDefault="00000000">
      <w:pPr>
        <w:pStyle w:val="1"/>
        <w:numPr>
          <w:ilvl w:val="0"/>
          <w:numId w:val="8"/>
        </w:numPr>
        <w:adjustRightInd w:val="0"/>
        <w:snapToGrid w:val="0"/>
        <w:ind w:firstLineChars="0"/>
        <w:rPr>
          <w:rFonts w:ascii="微软雅黑" w:eastAsia="微软雅黑" w:hAnsi="微软雅黑" w:hint="eastAsia"/>
          <w:b/>
          <w:bCs/>
          <w:szCs w:val="21"/>
        </w:rPr>
      </w:pPr>
      <w:r>
        <w:rPr>
          <w:rFonts w:ascii="微软雅黑" w:eastAsia="微软雅黑" w:hAnsi="微软雅黑" w:hint="eastAsia"/>
          <w:b/>
          <w:bCs/>
          <w:szCs w:val="21"/>
        </w:rPr>
        <w:t>特定进口药品费用</w:t>
      </w:r>
      <w:r w:rsidR="0049496B" w:rsidRPr="0049496B">
        <w:rPr>
          <w:rFonts w:ascii="微软雅黑" w:eastAsia="微软雅黑" w:hAnsi="微软雅黑" w:hint="eastAsia"/>
          <w:b/>
          <w:bCs/>
          <w:szCs w:val="21"/>
        </w:rPr>
        <w:t>及特定医疗机构住院医疗费用</w:t>
      </w:r>
    </w:p>
    <w:p w14:paraId="50A103B1" w14:textId="444C69A7" w:rsidR="006A15EC" w:rsidRDefault="00000000">
      <w:pPr>
        <w:pStyle w:val="1"/>
        <w:numPr>
          <w:ilvl w:val="0"/>
          <w:numId w:val="13"/>
        </w:numPr>
        <w:adjustRightInd w:val="0"/>
        <w:snapToGrid w:val="0"/>
        <w:ind w:leftChars="400" w:left="1260" w:firstLineChars="0"/>
        <w:rPr>
          <w:rFonts w:ascii="微软雅黑" w:eastAsia="微软雅黑" w:hAnsi="微软雅黑" w:hint="eastAsia"/>
          <w:szCs w:val="21"/>
        </w:rPr>
      </w:pPr>
      <w:r>
        <w:rPr>
          <w:rFonts w:ascii="微软雅黑" w:eastAsia="微软雅黑" w:hAnsi="微软雅黑" w:hint="eastAsia"/>
          <w:szCs w:val="21"/>
        </w:rPr>
        <w:t>在保险期间内，在等待期30天后经</w:t>
      </w:r>
      <w:bookmarkStart w:id="6" w:name="_Hlk150446864"/>
      <w:r>
        <w:rPr>
          <w:rFonts w:ascii="微软雅黑" w:eastAsia="微软雅黑" w:hAnsi="微软雅黑" w:hint="eastAsia"/>
          <w:szCs w:val="21"/>
        </w:rPr>
        <w:t>海南博鳌超级医院、博鳌恒大国际医院</w:t>
      </w:r>
      <w:bookmarkEnd w:id="6"/>
      <w:r>
        <w:rPr>
          <w:rFonts w:ascii="微软雅黑" w:eastAsia="微软雅黑" w:hAnsi="微软雅黑" w:hint="eastAsia"/>
          <w:szCs w:val="21"/>
        </w:rPr>
        <w:t>的专科医生初次确诊罹患约定的《特种进口药品及疾病》清单中的疾病，且经诊断必须</w:t>
      </w:r>
      <w:r>
        <w:rPr>
          <w:rFonts w:ascii="微软雅黑" w:eastAsia="微软雅黑" w:hAnsi="微软雅黑"/>
          <w:szCs w:val="21"/>
        </w:rPr>
        <w:t>使用</w:t>
      </w:r>
      <w:r>
        <w:rPr>
          <w:rFonts w:ascii="微软雅黑" w:eastAsia="微软雅黑" w:hAnsi="微软雅黑" w:hint="eastAsia"/>
          <w:szCs w:val="21"/>
        </w:rPr>
        <w:t>临床急需进口药品治疗，治疗实际发生的合理且必需的且同时满足合同定义的院外特定药品费用</w:t>
      </w:r>
      <w:r w:rsidR="006D29EE" w:rsidRPr="006D29EE">
        <w:rPr>
          <w:rFonts w:ascii="微软雅黑" w:eastAsia="微软雅黑" w:hAnsi="微软雅黑" w:hint="eastAsia"/>
          <w:szCs w:val="21"/>
        </w:rPr>
        <w:t>特定医疗机构住院医疗费用</w:t>
      </w:r>
      <w:r>
        <w:rPr>
          <w:rFonts w:ascii="微软雅黑" w:eastAsia="微软雅黑" w:hAnsi="微软雅黑" w:hint="eastAsia"/>
          <w:szCs w:val="21"/>
        </w:rPr>
        <w:t>；</w:t>
      </w:r>
    </w:p>
    <w:p w14:paraId="4C1772B8" w14:textId="77777777" w:rsidR="006A15EC" w:rsidRDefault="00000000">
      <w:pPr>
        <w:pStyle w:val="10"/>
        <w:numPr>
          <w:ilvl w:val="0"/>
          <w:numId w:val="13"/>
        </w:numPr>
        <w:tabs>
          <w:tab w:val="left" w:pos="420"/>
        </w:tabs>
        <w:adjustRightInd w:val="0"/>
        <w:snapToGrid w:val="0"/>
        <w:ind w:leftChars="400" w:left="1260" w:firstLineChars="0"/>
        <w:jc w:val="left"/>
        <w:rPr>
          <w:rFonts w:ascii="微软雅黑" w:eastAsia="微软雅黑" w:hAnsi="微软雅黑" w:cs="微软雅黑" w:hint="eastAsia"/>
          <w:color w:val="000000"/>
          <w:szCs w:val="21"/>
        </w:rPr>
      </w:pPr>
      <w:r>
        <w:rPr>
          <w:rFonts w:ascii="微软雅黑" w:eastAsia="微软雅黑" w:hAnsi="微软雅黑" w:cs="微软雅黑" w:hint="eastAsia"/>
          <w:color w:val="000000"/>
          <w:szCs w:val="21"/>
        </w:rPr>
        <w:t>被保险人</w:t>
      </w:r>
      <w:r>
        <w:rPr>
          <w:rFonts w:ascii="微软雅黑" w:eastAsia="微软雅黑" w:hAnsi="微软雅黑" w:hint="eastAsia"/>
          <w:szCs w:val="21"/>
        </w:rPr>
        <w:t>须在特定医疗机构购买处方中所列药品，且该药品在《特种进口药品及疾病》</w:t>
      </w:r>
      <w:r>
        <w:rPr>
          <w:rFonts w:ascii="微软雅黑" w:eastAsia="微软雅黑" w:hAnsi="微软雅黑"/>
          <w:szCs w:val="21"/>
        </w:rPr>
        <w:t>清单中</w:t>
      </w:r>
      <w:r>
        <w:rPr>
          <w:rFonts w:ascii="微软雅黑" w:eastAsia="微软雅黑" w:hAnsi="微软雅黑" w:cs="微软雅黑" w:hint="eastAsia"/>
          <w:color w:val="000000"/>
          <w:szCs w:val="21"/>
        </w:rPr>
        <w:t>；</w:t>
      </w:r>
    </w:p>
    <w:p w14:paraId="4DD3F44C" w14:textId="56F64BB2" w:rsidR="00D61B82" w:rsidRPr="00D61B82" w:rsidRDefault="00D61B82" w:rsidP="00D61B82">
      <w:pPr>
        <w:pStyle w:val="1"/>
        <w:numPr>
          <w:ilvl w:val="0"/>
          <w:numId w:val="13"/>
        </w:numPr>
        <w:adjustRightInd w:val="0"/>
        <w:snapToGrid w:val="0"/>
        <w:ind w:leftChars="400" w:left="1260" w:firstLineChars="0"/>
        <w:rPr>
          <w:rFonts w:ascii="微软雅黑" w:eastAsia="微软雅黑" w:hAnsi="微软雅黑" w:hint="eastAsia"/>
          <w:szCs w:val="21"/>
        </w:rPr>
      </w:pPr>
      <w:r w:rsidRPr="00813D01">
        <w:rPr>
          <w:rFonts w:ascii="微软雅黑" w:eastAsia="微软雅黑" w:hAnsi="微软雅黑" w:hint="eastAsia"/>
          <w:szCs w:val="21"/>
        </w:rPr>
        <w:t>被保险人的住院医疗费用须在本合同所约定的特定医疗机构中发生，住院医疗费用包括床位费、加床费、膳食费、护理费、重症监护室床位费、诊疗费、检查检验费、治疗费、药品费、手术费、救护车使用费、手术机器人使用费</w:t>
      </w:r>
      <w:r>
        <w:rPr>
          <w:rFonts w:ascii="微软雅黑" w:eastAsia="微软雅黑" w:hAnsi="微软雅黑" w:hint="eastAsia"/>
          <w:szCs w:val="21"/>
        </w:rPr>
        <w:t>；</w:t>
      </w:r>
    </w:p>
    <w:p w14:paraId="3A98D961" w14:textId="7B3CD940" w:rsidR="006A15EC" w:rsidRDefault="00000000">
      <w:pPr>
        <w:pStyle w:val="1"/>
        <w:numPr>
          <w:ilvl w:val="0"/>
          <w:numId w:val="13"/>
        </w:numPr>
        <w:adjustRightInd w:val="0"/>
        <w:snapToGrid w:val="0"/>
        <w:ind w:leftChars="400" w:left="1260" w:firstLineChars="0"/>
        <w:rPr>
          <w:rFonts w:ascii="微软雅黑" w:eastAsia="微软雅黑" w:hAnsi="微软雅黑" w:hint="eastAsia"/>
          <w:szCs w:val="21"/>
        </w:rPr>
      </w:pPr>
      <w:r>
        <w:rPr>
          <w:rFonts w:ascii="微软雅黑" w:eastAsia="微软雅黑" w:hAnsi="微软雅黑" w:cs="微软雅黑" w:hint="eastAsia"/>
          <w:color w:val="000000"/>
          <w:szCs w:val="21"/>
        </w:rPr>
        <w:t>被保险人在购买处方中所列特定药品</w:t>
      </w:r>
      <w:r w:rsidR="00A359BC" w:rsidRPr="00A359BC">
        <w:rPr>
          <w:rFonts w:ascii="微软雅黑" w:eastAsia="微软雅黑" w:hAnsi="微软雅黑" w:cs="微软雅黑" w:hint="eastAsia"/>
          <w:color w:val="000000"/>
          <w:szCs w:val="21"/>
        </w:rPr>
        <w:t>及接受特定医疗机构住院治疗</w:t>
      </w:r>
      <w:r>
        <w:rPr>
          <w:rFonts w:ascii="微软雅黑" w:eastAsia="微软雅黑" w:hAnsi="微软雅黑" w:cs="微软雅黑" w:hint="eastAsia"/>
          <w:color w:val="000000"/>
          <w:szCs w:val="21"/>
        </w:rPr>
        <w:t>前，需按保险人指定流程提交相应材料并通过处方审核，具体流程见条款中“</w:t>
      </w:r>
      <w:r w:rsidR="00A359BC" w:rsidRPr="00A359BC">
        <w:rPr>
          <w:rFonts w:ascii="微软雅黑" w:eastAsia="微软雅黑" w:hAnsi="微软雅黑" w:cs="微软雅黑" w:hint="eastAsia"/>
          <w:color w:val="000000"/>
          <w:szCs w:val="21"/>
        </w:rPr>
        <w:t>特定进口药品及住院医疗授权申请、药品处方审核、购药及住院治疗流程</w:t>
      </w:r>
      <w:r>
        <w:rPr>
          <w:rFonts w:ascii="微软雅黑" w:eastAsia="微软雅黑" w:hAnsi="微软雅黑" w:cs="微软雅黑" w:hint="eastAsia"/>
          <w:color w:val="000000"/>
          <w:szCs w:val="21"/>
        </w:rPr>
        <w:t>”的相关规定</w:t>
      </w:r>
      <w:r w:rsidR="00813D01">
        <w:rPr>
          <w:rFonts w:ascii="微软雅黑" w:eastAsia="微软雅黑" w:hAnsi="微软雅黑" w:hint="eastAsia"/>
          <w:szCs w:val="21"/>
        </w:rPr>
        <w:t>；</w:t>
      </w:r>
    </w:p>
    <w:p w14:paraId="14D84498" w14:textId="77777777" w:rsidR="006A15EC" w:rsidRDefault="00000000">
      <w:pPr>
        <w:pStyle w:val="1"/>
        <w:numPr>
          <w:ilvl w:val="0"/>
          <w:numId w:val="13"/>
        </w:numPr>
        <w:adjustRightInd w:val="0"/>
        <w:snapToGrid w:val="0"/>
        <w:ind w:leftChars="400" w:left="1260" w:firstLineChars="0"/>
        <w:rPr>
          <w:rFonts w:ascii="微软雅黑" w:eastAsia="微软雅黑" w:hAnsi="微软雅黑" w:hint="eastAsia"/>
          <w:szCs w:val="21"/>
        </w:rPr>
      </w:pPr>
      <w:r>
        <w:rPr>
          <w:rFonts w:ascii="微软雅黑" w:eastAsia="微软雅黑" w:hAnsi="微软雅黑" w:hint="eastAsia"/>
          <w:b/>
          <w:bCs/>
          <w:szCs w:val="21"/>
        </w:rPr>
        <w:t>特别提示：</w:t>
      </w:r>
      <w:r>
        <w:rPr>
          <w:rFonts w:ascii="微软雅黑" w:eastAsia="微软雅黑" w:hAnsi="微软雅黑" w:hint="eastAsia"/>
          <w:szCs w:val="21"/>
        </w:rPr>
        <w:t>本项费用包含特定进口药品服务，限被保险人本人且应在等待期后的保险期限内使用。若需使用该服务，请致电服务电话：952299或1010-9955。</w:t>
      </w:r>
    </w:p>
    <w:p w14:paraId="47CC3357" w14:textId="3E576DF3" w:rsidR="006A15EC" w:rsidRDefault="006C5EFD">
      <w:pPr>
        <w:pStyle w:val="1"/>
        <w:numPr>
          <w:ilvl w:val="0"/>
          <w:numId w:val="8"/>
        </w:numPr>
        <w:adjustRightInd w:val="0"/>
        <w:snapToGrid w:val="0"/>
        <w:ind w:firstLineChars="0"/>
        <w:rPr>
          <w:rFonts w:ascii="微软雅黑" w:eastAsia="微软雅黑" w:hAnsi="微软雅黑" w:hint="eastAsia"/>
          <w:b/>
          <w:bCs/>
          <w:szCs w:val="21"/>
        </w:rPr>
      </w:pPr>
      <w:r>
        <w:rPr>
          <w:rFonts w:ascii="微软雅黑" w:eastAsia="微软雅黑" w:hAnsi="微软雅黑" w:hint="eastAsia"/>
          <w:b/>
          <w:bCs/>
          <w:szCs w:val="21"/>
        </w:rPr>
        <w:t>指定疾病急需药品费用</w:t>
      </w:r>
    </w:p>
    <w:p w14:paraId="7FDA6C50" w14:textId="3D5488E0" w:rsidR="006A15EC" w:rsidRDefault="00000000">
      <w:pPr>
        <w:pStyle w:val="1"/>
        <w:numPr>
          <w:ilvl w:val="0"/>
          <w:numId w:val="14"/>
        </w:numPr>
        <w:adjustRightInd w:val="0"/>
        <w:snapToGrid w:val="0"/>
        <w:ind w:leftChars="400" w:left="1260" w:firstLineChars="0"/>
        <w:rPr>
          <w:rFonts w:ascii="微软雅黑" w:eastAsia="微软雅黑" w:hAnsi="微软雅黑" w:hint="eastAsia"/>
          <w:szCs w:val="21"/>
        </w:rPr>
      </w:pPr>
      <w:r>
        <w:rPr>
          <w:rFonts w:ascii="微软雅黑" w:eastAsia="微软雅黑" w:hAnsi="微软雅黑" w:hint="eastAsia"/>
          <w:szCs w:val="21"/>
        </w:rPr>
        <w:t>在保险期间内，被保险人在等待期后经中华人民共和国境内（不包括香港、澳门、台湾地区）医院的专科医生初次确诊罹患约定的《</w:t>
      </w:r>
      <w:r w:rsidR="006C5EFD" w:rsidRPr="006C5EFD">
        <w:rPr>
          <w:rFonts w:ascii="微软雅黑" w:eastAsia="微软雅黑" w:hAnsi="微软雅黑" w:hint="eastAsia"/>
          <w:szCs w:val="21"/>
        </w:rPr>
        <w:t>指</w:t>
      </w:r>
      <w:r>
        <w:rPr>
          <w:rFonts w:ascii="微软雅黑" w:eastAsia="微软雅黑" w:hAnsi="微软雅黑" w:hint="eastAsia"/>
          <w:szCs w:val="21"/>
        </w:rPr>
        <w:t>定疾病急需药品清单》清单中的疾病，治疗实际发生的、必需且合理的且同时满足以下条件的</w:t>
      </w:r>
      <w:r w:rsidR="005E792F">
        <w:rPr>
          <w:rFonts w:ascii="微软雅黑" w:eastAsia="微软雅黑" w:hAnsi="微软雅黑" w:hint="eastAsia"/>
          <w:szCs w:val="21"/>
        </w:rPr>
        <w:t>指</w:t>
      </w:r>
      <w:r>
        <w:rPr>
          <w:rFonts w:ascii="微软雅黑" w:eastAsia="微软雅黑" w:hAnsi="微软雅黑" w:hint="eastAsia"/>
          <w:szCs w:val="21"/>
        </w:rPr>
        <w:t>定疾病急需药品费用；</w:t>
      </w:r>
    </w:p>
    <w:p w14:paraId="797A45D9" w14:textId="77777777" w:rsidR="006A15EC" w:rsidRDefault="00000000">
      <w:pPr>
        <w:pStyle w:val="1"/>
        <w:numPr>
          <w:ilvl w:val="0"/>
          <w:numId w:val="14"/>
        </w:numPr>
        <w:adjustRightInd w:val="0"/>
        <w:snapToGrid w:val="0"/>
        <w:ind w:leftChars="400" w:left="1260" w:firstLineChars="0"/>
        <w:rPr>
          <w:rFonts w:ascii="微软雅黑" w:eastAsia="微软雅黑" w:hAnsi="微软雅黑" w:hint="eastAsia"/>
          <w:szCs w:val="21"/>
        </w:rPr>
      </w:pPr>
      <w:r>
        <w:rPr>
          <w:rFonts w:ascii="微软雅黑" w:eastAsia="微软雅黑" w:hAnsi="微软雅黑" w:cs="微软雅黑" w:hint="eastAsia"/>
          <w:color w:val="000000"/>
          <w:szCs w:val="21"/>
        </w:rPr>
        <w:t>被保险人须在保险人指定的药店进行特定药品的购买；</w:t>
      </w:r>
    </w:p>
    <w:p w14:paraId="5F0714D7" w14:textId="5960A03F" w:rsidR="006A15EC" w:rsidRPr="00F218AB" w:rsidRDefault="00000000" w:rsidP="00F218AB">
      <w:pPr>
        <w:pStyle w:val="1"/>
        <w:numPr>
          <w:ilvl w:val="0"/>
          <w:numId w:val="14"/>
        </w:numPr>
        <w:adjustRightInd w:val="0"/>
        <w:snapToGrid w:val="0"/>
        <w:ind w:leftChars="400" w:left="1260" w:firstLineChars="0"/>
        <w:rPr>
          <w:rFonts w:ascii="微软雅黑" w:eastAsia="微软雅黑" w:hAnsi="微软雅黑" w:hint="eastAsia"/>
          <w:szCs w:val="21"/>
        </w:rPr>
      </w:pPr>
      <w:r>
        <w:rPr>
          <w:rFonts w:ascii="微软雅黑" w:eastAsia="微软雅黑" w:hAnsi="微软雅黑" w:cs="微软雅黑" w:hint="eastAsia"/>
          <w:color w:val="000000"/>
          <w:szCs w:val="21"/>
        </w:rPr>
        <w:t>被保险人在购买处方中所列特定药品前，需按保险人指定流程提交相应材料并通过处方审核，具体流程见条款中“</w:t>
      </w:r>
      <w:r w:rsidR="005E792F">
        <w:rPr>
          <w:rFonts w:ascii="微软雅黑" w:eastAsia="微软雅黑" w:hAnsi="微软雅黑" w:cs="微软雅黑" w:hint="eastAsia"/>
          <w:color w:val="000000"/>
          <w:szCs w:val="21"/>
        </w:rPr>
        <w:t>指</w:t>
      </w:r>
      <w:r>
        <w:rPr>
          <w:rFonts w:ascii="微软雅黑" w:eastAsia="微软雅黑" w:hAnsi="微软雅黑" w:cs="微软雅黑" w:hint="eastAsia"/>
          <w:color w:val="000000"/>
          <w:szCs w:val="21"/>
        </w:rPr>
        <w:t>定疾病急需药品授权申请、药品处方审核和药品购买”的相关规定</w:t>
      </w:r>
      <w:r>
        <w:rPr>
          <w:rFonts w:ascii="微软雅黑" w:eastAsia="微软雅黑" w:hAnsi="微软雅黑" w:hint="eastAsia"/>
          <w:szCs w:val="21"/>
        </w:rPr>
        <w:t>。</w:t>
      </w:r>
    </w:p>
    <w:p w14:paraId="2DB765C1" w14:textId="7499E534" w:rsidR="006A15EC" w:rsidRDefault="00000000">
      <w:pPr>
        <w:pStyle w:val="1"/>
        <w:numPr>
          <w:ilvl w:val="0"/>
          <w:numId w:val="14"/>
        </w:numPr>
        <w:adjustRightInd w:val="0"/>
        <w:snapToGrid w:val="0"/>
        <w:ind w:leftChars="400" w:left="1260" w:firstLineChars="0"/>
        <w:rPr>
          <w:rFonts w:ascii="微软雅黑" w:eastAsia="微软雅黑" w:hAnsi="微软雅黑" w:hint="eastAsia"/>
          <w:b/>
          <w:bCs/>
          <w:szCs w:val="21"/>
        </w:rPr>
      </w:pPr>
      <w:r>
        <w:rPr>
          <w:rFonts w:ascii="微软雅黑" w:eastAsia="微软雅黑" w:hAnsi="微软雅黑" w:hint="eastAsia"/>
          <w:b/>
          <w:bCs/>
          <w:szCs w:val="21"/>
        </w:rPr>
        <w:t>特别提示：</w:t>
      </w:r>
      <w:r>
        <w:rPr>
          <w:rFonts w:ascii="微软雅黑" w:eastAsia="微软雅黑" w:hAnsi="微软雅黑" w:hint="eastAsia"/>
          <w:szCs w:val="21"/>
        </w:rPr>
        <w:t>本项费用包含</w:t>
      </w:r>
      <w:r w:rsidR="00441BFE">
        <w:rPr>
          <w:rFonts w:ascii="微软雅黑" w:eastAsia="微软雅黑" w:hAnsi="微软雅黑" w:hint="eastAsia"/>
          <w:szCs w:val="21"/>
        </w:rPr>
        <w:t>指</w:t>
      </w:r>
      <w:r>
        <w:rPr>
          <w:rFonts w:ascii="微软雅黑" w:eastAsia="微软雅黑" w:hAnsi="微软雅黑" w:hint="eastAsia"/>
          <w:szCs w:val="21"/>
        </w:rPr>
        <w:t>定疾病急需药品服务，限被保险人本人且应在等待期后的保险期限内使用。若需使用该服务，请致电服务电话：952299或1010-9955。</w:t>
      </w:r>
    </w:p>
    <w:p w14:paraId="6FC77B4C" w14:textId="3858D02F" w:rsidR="006A15EC" w:rsidRDefault="00000000">
      <w:pPr>
        <w:pStyle w:val="1"/>
        <w:numPr>
          <w:ilvl w:val="0"/>
          <w:numId w:val="8"/>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保险人按100%的赔付比例给付本项保险金，年累计给付以</w:t>
      </w:r>
      <w:r w:rsidR="00B607EB">
        <w:rPr>
          <w:rFonts w:ascii="微软雅黑" w:eastAsia="微软雅黑" w:hAnsi="微软雅黑"/>
          <w:szCs w:val="21"/>
        </w:rPr>
        <w:t>6</w:t>
      </w:r>
      <w:r>
        <w:rPr>
          <w:rFonts w:ascii="微软雅黑" w:eastAsia="微软雅黑" w:hAnsi="微软雅黑" w:hint="eastAsia"/>
          <w:szCs w:val="21"/>
        </w:rPr>
        <w:t>00万元为限；</w:t>
      </w:r>
    </w:p>
    <w:p w14:paraId="52D1F8D0" w14:textId="5B927DCA" w:rsidR="006A15EC" w:rsidRDefault="00000000">
      <w:pPr>
        <w:pStyle w:val="1"/>
        <w:numPr>
          <w:ilvl w:val="0"/>
          <w:numId w:val="8"/>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仅赔付责任内约定的药品清单中列明的药品，若为社保目录内药品，社保报销后剩余部分按100%赔付；</w:t>
      </w:r>
      <w:r w:rsidR="004F2DAD" w:rsidRPr="00D814C5">
        <w:rPr>
          <w:rFonts w:ascii="微软雅黑" w:eastAsia="微软雅黑" w:hAnsi="微软雅黑" w:hint="eastAsia"/>
          <w:szCs w:val="21"/>
        </w:rPr>
        <w:t>以有基本医疗保险或公费医疗身份参保，但未以基本医疗保险或公费医疗身份就诊并结算的</w:t>
      </w:r>
      <w:r>
        <w:rPr>
          <w:rFonts w:ascii="微软雅黑" w:eastAsia="微软雅黑" w:hAnsi="微软雅黑" w:hint="eastAsia"/>
          <w:szCs w:val="21"/>
        </w:rPr>
        <w:t>，则赔付比例调整为60%；若为社保目录外药品，100%赔付；约定的药品清单以保险人最新公布信息为准，保险人保留对药品清单进行变更的权利，将根据医疗水平的发展对药品清单进行更新</w:t>
      </w:r>
      <w:r w:rsidR="00442C41">
        <w:rPr>
          <w:rFonts w:ascii="微软雅黑" w:eastAsia="微软雅黑" w:hAnsi="微软雅黑" w:hint="eastAsia"/>
          <w:szCs w:val="21"/>
        </w:rPr>
        <w:t>；</w:t>
      </w:r>
    </w:p>
    <w:p w14:paraId="4409FCFB" w14:textId="544275CA" w:rsidR="00442C41" w:rsidRDefault="00442C41">
      <w:pPr>
        <w:pStyle w:val="1"/>
        <w:numPr>
          <w:ilvl w:val="0"/>
          <w:numId w:val="8"/>
        </w:numPr>
        <w:adjustRightInd w:val="0"/>
        <w:snapToGrid w:val="0"/>
        <w:ind w:firstLineChars="0"/>
        <w:rPr>
          <w:rFonts w:ascii="微软雅黑" w:eastAsia="微软雅黑" w:hAnsi="微软雅黑" w:hint="eastAsia"/>
          <w:szCs w:val="21"/>
        </w:rPr>
      </w:pPr>
      <w:r w:rsidRPr="00442C41">
        <w:rPr>
          <w:rFonts w:ascii="微软雅黑" w:eastAsia="微软雅黑" w:hAnsi="微软雅黑" w:hint="eastAsia"/>
          <w:b/>
          <w:bCs/>
          <w:szCs w:val="21"/>
        </w:rPr>
        <w:t>特别提示：</w:t>
      </w:r>
      <w:r>
        <w:rPr>
          <w:rFonts w:ascii="微软雅黑" w:eastAsia="微软雅黑" w:hAnsi="微软雅黑" w:hint="eastAsia"/>
          <w:szCs w:val="21"/>
        </w:rPr>
        <w:t>本责任无免赔额。</w:t>
      </w:r>
    </w:p>
    <w:p w14:paraId="5C43141C" w14:textId="7452F515" w:rsidR="006A15EC" w:rsidRDefault="00193B6E" w:rsidP="009D06FB">
      <w:pPr>
        <w:pStyle w:val="1"/>
        <w:numPr>
          <w:ilvl w:val="0"/>
          <w:numId w:val="3"/>
        </w:numPr>
        <w:adjustRightInd w:val="0"/>
        <w:snapToGrid w:val="0"/>
        <w:spacing w:beforeLines="20" w:before="62"/>
        <w:ind w:firstLineChars="0"/>
        <w:outlineLvl w:val="0"/>
        <w:rPr>
          <w:rFonts w:ascii="微软雅黑" w:eastAsia="微软雅黑" w:hAnsi="微软雅黑" w:hint="eastAsia"/>
          <w:b/>
          <w:bCs/>
          <w:szCs w:val="21"/>
        </w:rPr>
      </w:pPr>
      <w:r w:rsidRPr="00193B6E">
        <w:rPr>
          <w:rFonts w:ascii="微软雅黑" w:eastAsia="微软雅黑" w:hAnsi="微软雅黑" w:hint="eastAsia"/>
          <w:b/>
          <w:bCs/>
          <w:szCs w:val="21"/>
        </w:rPr>
        <w:lastRenderedPageBreak/>
        <w:t>重大疾病异地转诊公共交通费用及住宿费用</w:t>
      </w:r>
      <w:r>
        <w:rPr>
          <w:rFonts w:ascii="微软雅黑" w:eastAsia="微软雅黑" w:hAnsi="微软雅黑" w:hint="eastAsia"/>
          <w:b/>
          <w:bCs/>
          <w:szCs w:val="21"/>
        </w:rPr>
        <w:t>责任</w:t>
      </w:r>
    </w:p>
    <w:p w14:paraId="14675A21" w14:textId="77777777" w:rsidR="006A15EC" w:rsidRDefault="00000000">
      <w:pPr>
        <w:pStyle w:val="1"/>
        <w:numPr>
          <w:ilvl w:val="0"/>
          <w:numId w:val="15"/>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在保险期间内，被保险人因遭受意外伤害事故导致罹患或在等待期30天后初次确诊罹患本合同约定的100种重大疾病；</w:t>
      </w:r>
    </w:p>
    <w:p w14:paraId="5BF9634D" w14:textId="06DFB7F8" w:rsidR="006A15EC" w:rsidRDefault="000B4353">
      <w:pPr>
        <w:pStyle w:val="1"/>
        <w:numPr>
          <w:ilvl w:val="0"/>
          <w:numId w:val="15"/>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因病情需要跨省或自治区或直辖市（仅限中国大陆境内，不包括境外及港澳台地区）住院治疗，经被保险人申请，由转出医院开具转院证明，对被保险人和被保险人的一名亲属</w:t>
      </w:r>
      <w:r w:rsidRPr="00CF7392">
        <w:rPr>
          <w:rFonts w:ascii="微软雅黑" w:eastAsia="微软雅黑" w:hAnsi="微软雅黑" w:hint="eastAsia"/>
          <w:szCs w:val="21"/>
        </w:rPr>
        <w:t>陪同时</w:t>
      </w:r>
      <w:r>
        <w:rPr>
          <w:rFonts w:ascii="微软雅黑" w:eastAsia="微软雅黑" w:hAnsi="微软雅黑" w:hint="eastAsia"/>
          <w:szCs w:val="21"/>
        </w:rPr>
        <w:t>（如有）发生的必需且合理的因异地转诊产生的重大疾病异地转诊公共交通费用和重大疾病异地转诊住宿费用；</w:t>
      </w:r>
    </w:p>
    <w:p w14:paraId="09636D79" w14:textId="77777777" w:rsidR="006A15EC" w:rsidRDefault="00000000">
      <w:pPr>
        <w:pStyle w:val="1"/>
        <w:numPr>
          <w:ilvl w:val="0"/>
          <w:numId w:val="15"/>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保险人按100%的赔付比例给付本项保险金，年累计给付以</w:t>
      </w:r>
      <w:r>
        <w:rPr>
          <w:rFonts w:ascii="微软雅黑" w:eastAsia="微软雅黑" w:hAnsi="微软雅黑"/>
          <w:szCs w:val="21"/>
        </w:rPr>
        <w:t>1</w:t>
      </w:r>
      <w:r>
        <w:rPr>
          <w:rFonts w:ascii="微软雅黑" w:eastAsia="微软雅黑" w:hAnsi="微软雅黑" w:hint="eastAsia"/>
          <w:szCs w:val="21"/>
        </w:rPr>
        <w:t>万元为限；</w:t>
      </w:r>
    </w:p>
    <w:p w14:paraId="466B6F08" w14:textId="183083AE" w:rsidR="006A15EC" w:rsidRDefault="00000000">
      <w:pPr>
        <w:pStyle w:val="1"/>
        <w:numPr>
          <w:ilvl w:val="0"/>
          <w:numId w:val="15"/>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被保险人飞机舱位级别最高以经济舱（包含超级经济舱）为限，火车（含动车、高铁）以软卧或一等座为限</w:t>
      </w:r>
      <w:r w:rsidR="000B4353">
        <w:rPr>
          <w:rFonts w:ascii="微软雅黑" w:eastAsia="微软雅黑" w:hAnsi="微软雅黑" w:hint="eastAsia"/>
          <w:szCs w:val="21"/>
        </w:rPr>
        <w:t>；</w:t>
      </w:r>
    </w:p>
    <w:p w14:paraId="4738060C" w14:textId="4B4CD0AD" w:rsidR="000B4353" w:rsidRDefault="000B4353">
      <w:pPr>
        <w:pStyle w:val="1"/>
        <w:numPr>
          <w:ilvl w:val="0"/>
          <w:numId w:val="15"/>
        </w:numPr>
        <w:adjustRightInd w:val="0"/>
        <w:snapToGrid w:val="0"/>
        <w:ind w:firstLineChars="0"/>
        <w:rPr>
          <w:rFonts w:ascii="微软雅黑" w:eastAsia="微软雅黑" w:hAnsi="微软雅黑" w:hint="eastAsia"/>
          <w:szCs w:val="21"/>
        </w:rPr>
      </w:pPr>
      <w:bookmarkStart w:id="7" w:name="_Hlk127211024"/>
      <w:r>
        <w:rPr>
          <w:rFonts w:ascii="微软雅黑" w:eastAsia="微软雅黑" w:hAnsi="微软雅黑" w:hint="eastAsia"/>
          <w:szCs w:val="21"/>
        </w:rPr>
        <w:t>住宿费为到达转院目的地后的住宿费，</w:t>
      </w:r>
      <w:r w:rsidRPr="004812A6">
        <w:rPr>
          <w:rFonts w:ascii="微软雅黑" w:eastAsia="微软雅黑" w:hAnsi="微软雅黑" w:hint="eastAsia"/>
          <w:szCs w:val="21"/>
        </w:rPr>
        <w:t>以标准间（标准双床房或标准大床房）为限</w:t>
      </w:r>
      <w:r>
        <w:rPr>
          <w:rFonts w:ascii="微软雅黑" w:eastAsia="微软雅黑" w:hAnsi="微软雅黑" w:hint="eastAsia"/>
          <w:szCs w:val="21"/>
        </w:rPr>
        <w:t>，</w:t>
      </w:r>
      <w:r w:rsidRPr="00D5655A">
        <w:rPr>
          <w:rFonts w:ascii="微软雅黑" w:eastAsia="微软雅黑" w:hAnsi="微软雅黑" w:hint="eastAsia"/>
          <w:szCs w:val="21"/>
        </w:rPr>
        <w:t>单日重大疾病异地转诊住宿费用以500元/天为限</w:t>
      </w:r>
      <w:bookmarkEnd w:id="7"/>
      <w:r>
        <w:rPr>
          <w:rFonts w:ascii="微软雅黑" w:eastAsia="微软雅黑" w:hAnsi="微软雅黑" w:hint="eastAsia"/>
          <w:szCs w:val="21"/>
        </w:rPr>
        <w:t>；</w:t>
      </w:r>
    </w:p>
    <w:p w14:paraId="5E9C0AEE" w14:textId="235C3570" w:rsidR="000B4353" w:rsidRDefault="000B4353">
      <w:pPr>
        <w:pStyle w:val="1"/>
        <w:numPr>
          <w:ilvl w:val="0"/>
          <w:numId w:val="15"/>
        </w:numPr>
        <w:adjustRightInd w:val="0"/>
        <w:snapToGrid w:val="0"/>
        <w:ind w:firstLineChars="0"/>
        <w:rPr>
          <w:rFonts w:ascii="微软雅黑" w:eastAsia="微软雅黑" w:hAnsi="微软雅黑" w:hint="eastAsia"/>
          <w:szCs w:val="21"/>
        </w:rPr>
      </w:pPr>
      <w:r w:rsidRPr="00F26457">
        <w:rPr>
          <w:rFonts w:ascii="微软雅黑" w:eastAsia="微软雅黑" w:hAnsi="微软雅黑" w:hint="eastAsia"/>
          <w:szCs w:val="21"/>
        </w:rPr>
        <w:t>亲属指被保险人本人的配偶、父母、配偶的父母、子女、兄弟或姐妹、（外）祖父母、（外）孙子女。</w:t>
      </w:r>
    </w:p>
    <w:p w14:paraId="228F68F7" w14:textId="77777777" w:rsidR="006A15EC" w:rsidRDefault="00000000" w:rsidP="009D06FB">
      <w:pPr>
        <w:pStyle w:val="1"/>
        <w:numPr>
          <w:ilvl w:val="0"/>
          <w:numId w:val="3"/>
        </w:numPr>
        <w:adjustRightInd w:val="0"/>
        <w:snapToGrid w:val="0"/>
        <w:spacing w:beforeLines="20" w:before="62"/>
        <w:ind w:firstLineChars="0"/>
        <w:outlineLvl w:val="0"/>
        <w:rPr>
          <w:rFonts w:ascii="微软雅黑" w:eastAsia="微软雅黑" w:hAnsi="微软雅黑" w:hint="eastAsia"/>
          <w:b/>
          <w:bCs/>
          <w:szCs w:val="21"/>
        </w:rPr>
      </w:pPr>
      <w:r>
        <w:rPr>
          <w:rFonts w:ascii="微软雅黑" w:eastAsia="微软雅黑" w:hAnsi="微软雅黑" w:hint="eastAsia"/>
          <w:b/>
          <w:bCs/>
          <w:szCs w:val="21"/>
        </w:rPr>
        <w:t>重大疾病住院护工费用责任</w:t>
      </w:r>
    </w:p>
    <w:p w14:paraId="72BA8426" w14:textId="77777777" w:rsidR="006A15EC" w:rsidRDefault="00000000">
      <w:pPr>
        <w:pStyle w:val="1"/>
        <w:numPr>
          <w:ilvl w:val="0"/>
          <w:numId w:val="16"/>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在保险期间内，被保险人因遭受意外伤害事故导致罹患或在等待期30天后初次确诊罹患本合同约定的100种重大疾病，在中华人民共和国卫生部门审核认定的二级及二级以上的公立医院及本保单约定的指定民营医疗机构普通部接受住院治疗，且经保险人指定或认可的医疗服务机构提供住院护工服务的；</w:t>
      </w:r>
    </w:p>
    <w:p w14:paraId="786C9D63" w14:textId="77777777" w:rsidR="006A15EC" w:rsidRDefault="00000000">
      <w:pPr>
        <w:pStyle w:val="1"/>
        <w:numPr>
          <w:ilvl w:val="0"/>
          <w:numId w:val="16"/>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对于被保险人每次实际住院护工天数，按</w:t>
      </w:r>
      <w:r>
        <w:rPr>
          <w:rFonts w:ascii="微软雅黑" w:eastAsia="微软雅黑" w:hAnsi="微软雅黑"/>
          <w:szCs w:val="21"/>
        </w:rPr>
        <w:t>5</w:t>
      </w:r>
      <w:r>
        <w:rPr>
          <w:rFonts w:ascii="微软雅黑" w:eastAsia="微软雅黑" w:hAnsi="微软雅黑" w:hint="eastAsia"/>
          <w:szCs w:val="21"/>
        </w:rPr>
        <w:t>00元/天给付重大疾病住院护工费用保险金，单次住院给付日数以30日为限，同一保险年度累计给付天数以30天为限；</w:t>
      </w:r>
    </w:p>
    <w:p w14:paraId="79DEDB45" w14:textId="77777777" w:rsidR="006A15EC" w:rsidRDefault="00000000">
      <w:pPr>
        <w:pStyle w:val="1"/>
        <w:numPr>
          <w:ilvl w:val="0"/>
          <w:numId w:val="16"/>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被保险人</w:t>
      </w:r>
      <w:r>
        <w:rPr>
          <w:rFonts w:ascii="微软雅黑" w:eastAsia="微软雅黑" w:hAnsi="微软雅黑" w:cs="微软雅黑" w:hint="eastAsia"/>
          <w:color w:val="000000"/>
          <w:szCs w:val="21"/>
        </w:rPr>
        <w:t>经保险人指定或认可的医疗服务机构进行住院照护服务前，需按保险人指定流程提交相应材料并通过审核具体流程见条款中“重大疾病住院护工费用保险金申请”的相关规定</w:t>
      </w:r>
      <w:r>
        <w:rPr>
          <w:rFonts w:ascii="微软雅黑" w:eastAsia="微软雅黑" w:hAnsi="微软雅黑" w:hint="eastAsia"/>
          <w:szCs w:val="21"/>
        </w:rPr>
        <w:t>；</w:t>
      </w:r>
    </w:p>
    <w:p w14:paraId="758ECD17" w14:textId="77777777" w:rsidR="006A15EC" w:rsidRDefault="00000000">
      <w:pPr>
        <w:pStyle w:val="1"/>
        <w:numPr>
          <w:ilvl w:val="0"/>
          <w:numId w:val="16"/>
        </w:numPr>
        <w:adjustRightInd w:val="0"/>
        <w:snapToGrid w:val="0"/>
        <w:ind w:firstLineChars="0"/>
        <w:rPr>
          <w:rFonts w:ascii="微软雅黑" w:eastAsia="微软雅黑" w:hAnsi="微软雅黑" w:hint="eastAsia"/>
          <w:szCs w:val="21"/>
        </w:rPr>
      </w:pPr>
      <w:bookmarkStart w:id="8" w:name="_Hlk117108256"/>
      <w:r>
        <w:rPr>
          <w:rFonts w:ascii="微软雅黑" w:eastAsia="微软雅黑" w:hAnsi="微软雅黑" w:hint="eastAsia"/>
          <w:szCs w:val="21"/>
        </w:rPr>
        <w:t>重大疾病住院护工</w:t>
      </w:r>
      <w:bookmarkEnd w:id="8"/>
      <w:r>
        <w:rPr>
          <w:rFonts w:ascii="微软雅黑" w:eastAsia="微软雅黑" w:hAnsi="微软雅黑" w:hint="eastAsia"/>
          <w:szCs w:val="21"/>
        </w:rPr>
        <w:t>授权申请及材料审核通过后，保险人</w:t>
      </w:r>
      <w:r>
        <w:rPr>
          <w:rFonts w:ascii="微软雅黑" w:eastAsia="微软雅黑" w:hAnsi="微软雅黑" w:cs="微软雅黑" w:hint="eastAsia"/>
          <w:color w:val="000000"/>
          <w:szCs w:val="21"/>
        </w:rPr>
        <w:t>指定或认可的医疗服务机构向</w:t>
      </w:r>
      <w:r>
        <w:rPr>
          <w:rFonts w:ascii="微软雅黑" w:eastAsia="微软雅黑" w:hAnsi="微软雅黑" w:hint="eastAsia"/>
          <w:szCs w:val="21"/>
        </w:rPr>
        <w:t>被保险人提供重大疾病住院护工服务，本责任的赔付费用由保险人与保险人指定或认可的医疗服务机构直接结算，本责任不接受投被保人自主申请理赔。</w:t>
      </w:r>
    </w:p>
    <w:p w14:paraId="025EE245" w14:textId="77777777" w:rsidR="006A15EC" w:rsidRDefault="00000000">
      <w:pPr>
        <w:pStyle w:val="1"/>
        <w:numPr>
          <w:ilvl w:val="0"/>
          <w:numId w:val="16"/>
        </w:numPr>
        <w:adjustRightInd w:val="0"/>
        <w:snapToGrid w:val="0"/>
        <w:ind w:firstLineChars="0"/>
        <w:rPr>
          <w:rFonts w:ascii="微软雅黑" w:eastAsia="微软雅黑" w:hAnsi="微软雅黑" w:hint="eastAsia"/>
          <w:szCs w:val="21"/>
        </w:rPr>
      </w:pPr>
      <w:r>
        <w:rPr>
          <w:rFonts w:ascii="微软雅黑" w:eastAsia="微软雅黑" w:hAnsi="微软雅黑" w:hint="eastAsia"/>
          <w:b/>
          <w:bCs/>
          <w:szCs w:val="21"/>
        </w:rPr>
        <w:t>特别提示：</w:t>
      </w:r>
      <w:r>
        <w:rPr>
          <w:rFonts w:ascii="微软雅黑" w:eastAsia="微软雅黑" w:hAnsi="微软雅黑" w:hint="eastAsia"/>
          <w:szCs w:val="21"/>
        </w:rPr>
        <w:t>本项费用包含重大疾病住院护工服务，限被保险人本人且应在等待期后的保险期限内使用。若需使用该服务，请致电服务电话：952299或1010-9955。</w:t>
      </w:r>
    </w:p>
    <w:p w14:paraId="0D1B2EBC" w14:textId="77777777" w:rsidR="006A15EC" w:rsidRDefault="00000000">
      <w:pPr>
        <w:pStyle w:val="1"/>
        <w:numPr>
          <w:ilvl w:val="0"/>
          <w:numId w:val="3"/>
        </w:numPr>
        <w:adjustRightInd w:val="0"/>
        <w:snapToGrid w:val="0"/>
        <w:spacing w:beforeLines="20" w:before="62"/>
        <w:ind w:firstLineChars="0"/>
        <w:rPr>
          <w:rFonts w:ascii="微软雅黑" w:eastAsia="微软雅黑" w:hAnsi="微软雅黑" w:hint="eastAsia"/>
          <w:b/>
          <w:bCs/>
          <w:szCs w:val="21"/>
        </w:rPr>
      </w:pPr>
      <w:r>
        <w:rPr>
          <w:rFonts w:ascii="微软雅黑" w:eastAsia="微软雅黑" w:hAnsi="微软雅黑" w:hint="eastAsia"/>
          <w:b/>
          <w:bCs/>
          <w:szCs w:val="21"/>
        </w:rPr>
        <w:t>本产品国内医疗总保额为600万元。</w:t>
      </w:r>
    </w:p>
    <w:p w14:paraId="66DCA894" w14:textId="77777777" w:rsidR="006A15EC" w:rsidRDefault="00000000">
      <w:pPr>
        <w:pStyle w:val="1"/>
        <w:numPr>
          <w:ilvl w:val="0"/>
          <w:numId w:val="2"/>
        </w:numPr>
        <w:adjustRightInd w:val="0"/>
        <w:snapToGrid w:val="0"/>
        <w:spacing w:beforeLines="20" w:before="62"/>
        <w:ind w:firstLineChars="0"/>
        <w:outlineLvl w:val="1"/>
        <w:rPr>
          <w:rFonts w:ascii="微软雅黑" w:eastAsia="微软雅黑" w:hAnsi="微软雅黑" w:hint="eastAsia"/>
          <w:b/>
          <w:bCs/>
          <w:szCs w:val="21"/>
        </w:rPr>
      </w:pPr>
      <w:r>
        <w:rPr>
          <w:rFonts w:ascii="微软雅黑" w:eastAsia="微软雅黑" w:hAnsi="微软雅黑" w:hint="eastAsia"/>
          <w:b/>
          <w:bCs/>
          <w:szCs w:val="21"/>
        </w:rPr>
        <w:t>若您购买尊享家庭共享免赔额加油包将包含第9条：</w:t>
      </w:r>
    </w:p>
    <w:p w14:paraId="3A3C3523" w14:textId="0C6A196C" w:rsidR="006A15EC" w:rsidRDefault="00000000">
      <w:pPr>
        <w:pStyle w:val="1"/>
        <w:numPr>
          <w:ilvl w:val="0"/>
          <w:numId w:val="3"/>
        </w:numPr>
        <w:adjustRightInd w:val="0"/>
        <w:snapToGrid w:val="0"/>
        <w:spacing w:beforeLines="20" w:before="62"/>
        <w:ind w:firstLineChars="0"/>
        <w:rPr>
          <w:rFonts w:ascii="微软雅黑" w:eastAsia="微软雅黑" w:hAnsi="微软雅黑" w:hint="eastAsia"/>
          <w:b/>
          <w:bCs/>
          <w:szCs w:val="21"/>
        </w:rPr>
      </w:pPr>
      <w:r>
        <w:rPr>
          <w:rFonts w:ascii="微软雅黑" w:eastAsia="微软雅黑" w:hAnsi="微软雅黑" w:hint="eastAsia"/>
          <w:b/>
          <w:bCs/>
          <w:szCs w:val="21"/>
        </w:rPr>
        <w:t>家庭共享免赔额责任：</w:t>
      </w:r>
      <w:r>
        <w:rPr>
          <w:rFonts w:ascii="微软雅黑" w:eastAsia="微软雅黑" w:hAnsi="微软雅黑" w:hint="eastAsia"/>
          <w:szCs w:val="21"/>
        </w:rPr>
        <w:t>同一投保人在同一订单内的被保险人，针对</w:t>
      </w:r>
      <w:r w:rsidR="006C0A05" w:rsidRPr="006C0A05">
        <w:rPr>
          <w:rFonts w:ascii="微软雅黑" w:eastAsia="微软雅黑" w:hAnsi="微软雅黑" w:hint="eastAsia"/>
          <w:szCs w:val="21"/>
        </w:rPr>
        <w:t>一般医疗及外购药械费用医疗</w:t>
      </w:r>
      <w:r w:rsidR="00AB32AC">
        <w:rPr>
          <w:rFonts w:ascii="微软雅黑" w:eastAsia="微软雅黑" w:hAnsi="微软雅黑" w:hint="eastAsia"/>
          <w:szCs w:val="21"/>
        </w:rPr>
        <w:t>保险金</w:t>
      </w:r>
      <w:r>
        <w:rPr>
          <w:rFonts w:ascii="微软雅黑" w:eastAsia="微软雅黑" w:hAnsi="微软雅黑" w:hint="eastAsia"/>
          <w:szCs w:val="21"/>
        </w:rPr>
        <w:t>共享年免赔额1万元，</w:t>
      </w:r>
      <w:r>
        <w:rPr>
          <w:rFonts w:ascii="微软雅黑" w:eastAsia="微软雅黑" w:hAnsi="微软雅黑" w:hint="eastAsia"/>
          <w:b/>
          <w:bCs/>
          <w:szCs w:val="21"/>
        </w:rPr>
        <w:t>但</w:t>
      </w:r>
      <w:r w:rsidR="00013ED0">
        <w:rPr>
          <w:rFonts w:ascii="微软雅黑" w:eastAsia="微软雅黑" w:hAnsi="微软雅黑" w:hint="eastAsia"/>
          <w:b/>
          <w:bCs/>
          <w:szCs w:val="21"/>
        </w:rPr>
        <w:t>一般门急诊医疗及外购药械费用医疗</w:t>
      </w:r>
      <w:r>
        <w:rPr>
          <w:rFonts w:ascii="微软雅黑" w:eastAsia="微软雅黑" w:hAnsi="微软雅黑" w:hint="eastAsia"/>
          <w:b/>
          <w:bCs/>
          <w:szCs w:val="21"/>
        </w:rPr>
        <w:t>保险金不在此共享年免赔额累计的范围内。</w:t>
      </w:r>
    </w:p>
    <w:p w14:paraId="32CF422D" w14:textId="77777777" w:rsidR="006A15EC" w:rsidRDefault="00000000">
      <w:pPr>
        <w:pStyle w:val="1"/>
        <w:numPr>
          <w:ilvl w:val="0"/>
          <w:numId w:val="2"/>
        </w:numPr>
        <w:adjustRightInd w:val="0"/>
        <w:snapToGrid w:val="0"/>
        <w:spacing w:beforeLines="20" w:before="62"/>
        <w:ind w:firstLineChars="0"/>
        <w:outlineLvl w:val="1"/>
        <w:rPr>
          <w:rFonts w:ascii="微软雅黑" w:eastAsia="微软雅黑" w:hAnsi="微软雅黑" w:hint="eastAsia"/>
          <w:szCs w:val="21"/>
        </w:rPr>
      </w:pPr>
      <w:r>
        <w:rPr>
          <w:rFonts w:ascii="微软雅黑" w:eastAsia="微软雅黑" w:hAnsi="微软雅黑" w:hint="eastAsia"/>
          <w:b/>
          <w:bCs/>
          <w:szCs w:val="21"/>
        </w:rPr>
        <w:t>若您购买尊享重疾关爱加油包将包含第</w:t>
      </w:r>
      <w:r>
        <w:rPr>
          <w:rFonts w:ascii="微软雅黑" w:eastAsia="微软雅黑" w:hAnsi="微软雅黑"/>
          <w:b/>
          <w:bCs/>
          <w:szCs w:val="21"/>
        </w:rPr>
        <w:t>10</w:t>
      </w:r>
      <w:r>
        <w:rPr>
          <w:rFonts w:ascii="微软雅黑" w:eastAsia="微软雅黑" w:hAnsi="微软雅黑" w:hint="eastAsia"/>
          <w:b/>
          <w:bCs/>
          <w:szCs w:val="21"/>
        </w:rPr>
        <w:t>条：</w:t>
      </w:r>
    </w:p>
    <w:p w14:paraId="542A969B" w14:textId="77777777" w:rsidR="006A15EC" w:rsidRDefault="00000000">
      <w:pPr>
        <w:pStyle w:val="1"/>
        <w:numPr>
          <w:ilvl w:val="0"/>
          <w:numId w:val="3"/>
        </w:numPr>
        <w:adjustRightInd w:val="0"/>
        <w:snapToGrid w:val="0"/>
        <w:spacing w:beforeLines="20" w:before="62"/>
        <w:ind w:firstLineChars="0"/>
        <w:rPr>
          <w:rFonts w:ascii="微软雅黑" w:eastAsia="微软雅黑" w:hAnsi="微软雅黑" w:hint="eastAsia"/>
          <w:b/>
          <w:bCs/>
          <w:szCs w:val="21"/>
        </w:rPr>
      </w:pPr>
      <w:r>
        <w:rPr>
          <w:rFonts w:ascii="微软雅黑" w:eastAsia="微软雅黑" w:hAnsi="微软雅黑" w:hint="eastAsia"/>
          <w:b/>
          <w:bCs/>
          <w:szCs w:val="21"/>
        </w:rPr>
        <w:t>重大疾病责任：</w:t>
      </w:r>
      <w:r>
        <w:rPr>
          <w:rFonts w:ascii="微软雅黑" w:eastAsia="微软雅黑" w:hAnsi="微软雅黑" w:hint="eastAsia"/>
          <w:szCs w:val="21"/>
        </w:rPr>
        <w:t>在保险期间内，被保险人因遭受意外伤害事故导致罹患或在等待期30天后初次确诊罹患本产品定义的</w:t>
      </w:r>
      <w:r>
        <w:rPr>
          <w:rFonts w:ascii="微软雅黑" w:eastAsia="微软雅黑" w:hAnsi="微软雅黑"/>
          <w:szCs w:val="21"/>
        </w:rPr>
        <w:t>100</w:t>
      </w:r>
      <w:r>
        <w:rPr>
          <w:rFonts w:ascii="微软雅黑" w:eastAsia="微软雅黑" w:hAnsi="微软雅黑" w:hint="eastAsia"/>
          <w:szCs w:val="21"/>
        </w:rPr>
        <w:t>种重大疾病，本产品给付5万元重大疾病保险金。</w:t>
      </w:r>
    </w:p>
    <w:p w14:paraId="00E0A57C" w14:textId="77777777" w:rsidR="006A15EC" w:rsidRDefault="00000000">
      <w:pPr>
        <w:pStyle w:val="1"/>
        <w:numPr>
          <w:ilvl w:val="0"/>
          <w:numId w:val="2"/>
        </w:numPr>
        <w:adjustRightInd w:val="0"/>
        <w:snapToGrid w:val="0"/>
        <w:spacing w:beforeLines="20" w:before="62"/>
        <w:ind w:firstLineChars="0"/>
        <w:outlineLvl w:val="1"/>
        <w:rPr>
          <w:rFonts w:ascii="微软雅黑" w:eastAsia="微软雅黑" w:hAnsi="微软雅黑" w:hint="eastAsia"/>
          <w:szCs w:val="21"/>
        </w:rPr>
      </w:pPr>
      <w:r>
        <w:rPr>
          <w:rFonts w:ascii="微软雅黑" w:eastAsia="微软雅黑" w:hAnsi="微软雅黑" w:hint="eastAsia"/>
          <w:b/>
          <w:bCs/>
          <w:szCs w:val="21"/>
        </w:rPr>
        <w:lastRenderedPageBreak/>
        <w:t>若您购买尊享重大疾病扩展特需医疗加油包将包含第</w:t>
      </w:r>
      <w:r>
        <w:rPr>
          <w:rFonts w:ascii="微软雅黑" w:eastAsia="微软雅黑" w:hAnsi="微软雅黑"/>
          <w:b/>
          <w:bCs/>
          <w:szCs w:val="21"/>
        </w:rPr>
        <w:t>11</w:t>
      </w:r>
      <w:r>
        <w:rPr>
          <w:rFonts w:ascii="微软雅黑" w:eastAsia="微软雅黑" w:hAnsi="微软雅黑" w:hint="eastAsia"/>
          <w:b/>
          <w:bCs/>
          <w:szCs w:val="21"/>
        </w:rPr>
        <w:t>条：</w:t>
      </w:r>
    </w:p>
    <w:p w14:paraId="45392C1C" w14:textId="77777777" w:rsidR="006A15EC" w:rsidRDefault="00000000">
      <w:pPr>
        <w:pStyle w:val="1"/>
        <w:numPr>
          <w:ilvl w:val="0"/>
          <w:numId w:val="3"/>
        </w:numPr>
        <w:adjustRightInd w:val="0"/>
        <w:snapToGrid w:val="0"/>
        <w:spacing w:beforeLines="20" w:before="62"/>
        <w:ind w:firstLineChars="0"/>
        <w:rPr>
          <w:rFonts w:ascii="微软雅黑" w:eastAsia="微软雅黑" w:hAnsi="微软雅黑" w:hint="eastAsia"/>
          <w:b/>
          <w:bCs/>
          <w:szCs w:val="21"/>
        </w:rPr>
      </w:pPr>
      <w:r>
        <w:rPr>
          <w:rFonts w:ascii="微软雅黑" w:eastAsia="微软雅黑" w:hAnsi="微软雅黑" w:hint="eastAsia"/>
          <w:b/>
          <w:bCs/>
          <w:szCs w:val="21"/>
        </w:rPr>
        <w:t>重大疾病扩展特需医疗责任</w:t>
      </w:r>
    </w:p>
    <w:p w14:paraId="3D5E1281" w14:textId="232EFFA0" w:rsidR="006A15EC" w:rsidRDefault="00000000">
      <w:pPr>
        <w:pStyle w:val="1"/>
        <w:numPr>
          <w:ilvl w:val="0"/>
          <w:numId w:val="17"/>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在保险期间内，被保险人因遭受意外伤害事故导致罹患或在等待期30天后经中华人民共和国卫生部门审核认定的二级及二级以上的公立医院</w:t>
      </w:r>
      <w:r w:rsidR="003448EE">
        <w:rPr>
          <w:rFonts w:ascii="微软雅黑" w:eastAsia="微软雅黑" w:hAnsi="微软雅黑" w:hint="eastAsia"/>
          <w:szCs w:val="21"/>
        </w:rPr>
        <w:t>及本保单约定的指定民营医疗机构</w:t>
      </w:r>
      <w:r>
        <w:rPr>
          <w:rFonts w:ascii="微软雅黑" w:eastAsia="微软雅黑" w:hAnsi="微软雅黑" w:hint="eastAsia"/>
          <w:szCs w:val="21"/>
        </w:rPr>
        <w:t>初次确诊罹患本产品定义的重大疾病；</w:t>
      </w:r>
    </w:p>
    <w:p w14:paraId="5CF8A61E" w14:textId="2908D3B8" w:rsidR="006A15EC" w:rsidRDefault="00000000">
      <w:pPr>
        <w:pStyle w:val="1"/>
        <w:numPr>
          <w:ilvl w:val="0"/>
          <w:numId w:val="17"/>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在中华人民共和国卫生部门审核认定的二级及二级以上的公立医院</w:t>
      </w:r>
      <w:r w:rsidR="00650039">
        <w:rPr>
          <w:rFonts w:ascii="微软雅黑" w:eastAsia="微软雅黑" w:hAnsi="微软雅黑" w:hint="eastAsia"/>
          <w:szCs w:val="21"/>
        </w:rPr>
        <w:t>及本保单约定的指定民营医疗机构</w:t>
      </w:r>
      <w:r>
        <w:rPr>
          <w:rFonts w:ascii="微软雅黑" w:eastAsia="微软雅黑" w:hAnsi="微软雅黑" w:hint="eastAsia"/>
          <w:szCs w:val="21"/>
        </w:rPr>
        <w:t>特需医疗部、国际部、VIP部（不包括观察室、联合病房和康复病房）接受治疗的，本产品承担必需且合理的住院医疗费用、住院前30日（含住院当日）和出院后30日（含出院当日）的门急诊医疗费用 （与该次住院原因相同）、门诊手术医疗费用和特殊门诊医疗费用；无论是否以基本医疗保险身份就诊，按100%的赔付比例给付本项保险金，年累计给付以</w:t>
      </w:r>
      <w:r w:rsidR="00D37CC1">
        <w:rPr>
          <w:rFonts w:ascii="微软雅黑" w:eastAsia="微软雅黑" w:hAnsi="微软雅黑"/>
          <w:szCs w:val="21"/>
        </w:rPr>
        <w:t>3</w:t>
      </w:r>
      <w:r>
        <w:rPr>
          <w:rFonts w:ascii="微软雅黑" w:eastAsia="微软雅黑" w:hAnsi="微软雅黑" w:hint="eastAsia"/>
          <w:szCs w:val="21"/>
        </w:rPr>
        <w:t>00万元为限；</w:t>
      </w:r>
    </w:p>
    <w:p w14:paraId="4A09C323" w14:textId="77777777" w:rsidR="006A15EC" w:rsidRDefault="00000000">
      <w:pPr>
        <w:pStyle w:val="1"/>
        <w:numPr>
          <w:ilvl w:val="0"/>
          <w:numId w:val="17"/>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床位费限1500元/天（不包括单人病房、套房、家庭病床）。</w:t>
      </w:r>
    </w:p>
    <w:p w14:paraId="738FE151" w14:textId="1605D162" w:rsidR="006A15EC" w:rsidRDefault="00000000">
      <w:pPr>
        <w:pStyle w:val="1"/>
        <w:numPr>
          <w:ilvl w:val="0"/>
          <w:numId w:val="17"/>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重大疾病护工费用责任（如有）可额外扩展至中华人民共和国卫生部门审核认定二级及二级以上的公立医院</w:t>
      </w:r>
      <w:r w:rsidR="00BF636F">
        <w:rPr>
          <w:rFonts w:ascii="微软雅黑" w:eastAsia="微软雅黑" w:hAnsi="微软雅黑" w:hint="eastAsia"/>
          <w:szCs w:val="21"/>
        </w:rPr>
        <w:t>及本保单约定的指定民营医疗机构</w:t>
      </w:r>
      <w:r>
        <w:rPr>
          <w:rFonts w:ascii="微软雅黑" w:eastAsia="微软雅黑" w:hAnsi="微软雅黑" w:hint="eastAsia"/>
          <w:szCs w:val="21"/>
        </w:rPr>
        <w:t>特需部、国际部、VIP部（不包括观察室、联合病房和康复病房）。</w:t>
      </w:r>
    </w:p>
    <w:p w14:paraId="7E62E223" w14:textId="77777777" w:rsidR="006A15EC" w:rsidRDefault="00000000">
      <w:pPr>
        <w:pStyle w:val="1"/>
        <w:numPr>
          <w:ilvl w:val="0"/>
          <w:numId w:val="2"/>
        </w:numPr>
        <w:adjustRightInd w:val="0"/>
        <w:snapToGrid w:val="0"/>
        <w:spacing w:beforeLines="20" w:before="62"/>
        <w:ind w:firstLineChars="0"/>
        <w:outlineLvl w:val="1"/>
        <w:rPr>
          <w:rFonts w:ascii="微软雅黑" w:eastAsia="微软雅黑" w:hAnsi="微软雅黑" w:hint="eastAsia"/>
          <w:szCs w:val="21"/>
        </w:rPr>
      </w:pPr>
      <w:r>
        <w:rPr>
          <w:rFonts w:ascii="微软雅黑" w:eastAsia="微软雅黑" w:hAnsi="微软雅黑" w:hint="eastAsia"/>
          <w:b/>
          <w:bCs/>
          <w:szCs w:val="21"/>
        </w:rPr>
        <w:t>若您购买尊享住院医疗费用补偿加油包将包含第</w:t>
      </w:r>
      <w:r>
        <w:rPr>
          <w:rFonts w:ascii="微软雅黑" w:eastAsia="微软雅黑" w:hAnsi="微软雅黑"/>
          <w:b/>
          <w:bCs/>
          <w:szCs w:val="21"/>
        </w:rPr>
        <w:t>12</w:t>
      </w:r>
      <w:r>
        <w:rPr>
          <w:rFonts w:ascii="微软雅黑" w:eastAsia="微软雅黑" w:hAnsi="微软雅黑" w:hint="eastAsia"/>
          <w:b/>
          <w:bCs/>
          <w:szCs w:val="21"/>
        </w:rPr>
        <w:t>条：</w:t>
      </w:r>
    </w:p>
    <w:p w14:paraId="328A52ED" w14:textId="77777777" w:rsidR="006A15EC" w:rsidRDefault="00000000">
      <w:pPr>
        <w:pStyle w:val="1"/>
        <w:numPr>
          <w:ilvl w:val="0"/>
          <w:numId w:val="3"/>
        </w:numPr>
        <w:adjustRightInd w:val="0"/>
        <w:snapToGrid w:val="0"/>
        <w:spacing w:beforeLines="20" w:before="62"/>
        <w:ind w:firstLineChars="0"/>
        <w:rPr>
          <w:rFonts w:ascii="微软雅黑" w:eastAsia="微软雅黑" w:hAnsi="微软雅黑" w:hint="eastAsia"/>
          <w:b/>
          <w:bCs/>
          <w:szCs w:val="21"/>
        </w:rPr>
      </w:pPr>
      <w:r>
        <w:rPr>
          <w:rFonts w:ascii="微软雅黑" w:eastAsia="微软雅黑" w:hAnsi="微软雅黑" w:cs="微软雅黑" w:hint="eastAsia"/>
          <w:b/>
          <w:bCs/>
          <w:color w:val="000000"/>
          <w:szCs w:val="21"/>
        </w:rPr>
        <w:t>住院医疗费用补偿责任</w:t>
      </w:r>
    </w:p>
    <w:p w14:paraId="7F9C0B76" w14:textId="36572B5A" w:rsidR="006A15EC" w:rsidRDefault="00000000">
      <w:pPr>
        <w:pStyle w:val="1"/>
        <w:numPr>
          <w:ilvl w:val="0"/>
          <w:numId w:val="18"/>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在保险期间内，被保险人因遭受意外伤害事故或在等待期</w:t>
      </w:r>
      <w:r>
        <w:rPr>
          <w:rFonts w:ascii="微软雅黑" w:eastAsia="微软雅黑" w:hAnsi="微软雅黑"/>
          <w:szCs w:val="21"/>
        </w:rPr>
        <w:t>3</w:t>
      </w:r>
      <w:r>
        <w:rPr>
          <w:rFonts w:ascii="微软雅黑" w:eastAsia="微软雅黑" w:hAnsi="微软雅黑" w:hint="eastAsia"/>
          <w:szCs w:val="21"/>
        </w:rPr>
        <w:t>0天后因</w:t>
      </w:r>
      <w:r w:rsidR="009E1CB8">
        <w:rPr>
          <w:rFonts w:ascii="微软雅黑" w:eastAsia="微软雅黑" w:hAnsi="微软雅黑" w:hint="eastAsia"/>
          <w:szCs w:val="21"/>
        </w:rPr>
        <w:t>罹</w:t>
      </w:r>
      <w:r>
        <w:rPr>
          <w:rFonts w:ascii="微软雅黑" w:eastAsia="微软雅黑" w:hAnsi="微软雅黑" w:hint="eastAsia"/>
          <w:szCs w:val="21"/>
        </w:rPr>
        <w:t>患疾病；</w:t>
      </w:r>
    </w:p>
    <w:p w14:paraId="1C76EA03" w14:textId="5D115099" w:rsidR="006A15EC" w:rsidRDefault="00000000">
      <w:pPr>
        <w:pStyle w:val="1"/>
        <w:numPr>
          <w:ilvl w:val="0"/>
          <w:numId w:val="18"/>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在</w:t>
      </w:r>
      <w:r w:rsidR="000D51DA" w:rsidRPr="000D51DA">
        <w:rPr>
          <w:rFonts w:ascii="微软雅黑" w:eastAsia="微软雅黑" w:hAnsi="微软雅黑" w:hint="eastAsia"/>
          <w:szCs w:val="21"/>
        </w:rPr>
        <w:t>经中华人民共和国卫生部门审核认定的</w:t>
      </w:r>
      <w:r>
        <w:rPr>
          <w:rFonts w:ascii="微软雅黑" w:eastAsia="微软雅黑" w:hAnsi="微软雅黑" w:hint="eastAsia"/>
          <w:szCs w:val="21"/>
        </w:rPr>
        <w:t>二级及二级以上的公立医院普通部</w:t>
      </w:r>
      <w:r w:rsidR="003448EE">
        <w:rPr>
          <w:rFonts w:ascii="微软雅黑" w:eastAsia="微软雅黑" w:hAnsi="微软雅黑" w:hint="eastAsia"/>
          <w:szCs w:val="21"/>
        </w:rPr>
        <w:t>及本保单约定的指定民营医疗机构</w:t>
      </w:r>
      <w:r>
        <w:rPr>
          <w:rFonts w:ascii="微软雅黑" w:eastAsia="微软雅黑" w:hAnsi="微软雅黑" w:hint="eastAsia"/>
          <w:szCs w:val="21"/>
        </w:rPr>
        <w:t>发生的，需个人支付的、必</w:t>
      </w:r>
      <w:r w:rsidR="009E1CB8">
        <w:rPr>
          <w:rFonts w:ascii="微软雅黑" w:eastAsia="微软雅黑" w:hAnsi="微软雅黑" w:hint="eastAsia"/>
          <w:szCs w:val="21"/>
        </w:rPr>
        <w:t>需</w:t>
      </w:r>
      <w:r>
        <w:rPr>
          <w:rFonts w:ascii="微软雅黑" w:eastAsia="微软雅黑" w:hAnsi="微软雅黑" w:hint="eastAsia"/>
          <w:szCs w:val="21"/>
        </w:rPr>
        <w:t>且合理的</w:t>
      </w:r>
      <w:r w:rsidR="00D071B7">
        <w:rPr>
          <w:rFonts w:ascii="微软雅黑" w:eastAsia="微软雅黑" w:hAnsi="微软雅黑" w:hint="eastAsia"/>
          <w:szCs w:val="21"/>
        </w:rPr>
        <w:t>一般医疗及外购药械费用医疗</w:t>
      </w:r>
      <w:r>
        <w:rPr>
          <w:rFonts w:ascii="微软雅黑" w:eastAsia="微软雅黑" w:hAnsi="微软雅黑" w:hint="eastAsia"/>
          <w:szCs w:val="21"/>
        </w:rPr>
        <w:t>费用；</w:t>
      </w:r>
    </w:p>
    <w:p w14:paraId="6154EF54" w14:textId="0B9369CB" w:rsidR="00B379EB" w:rsidRDefault="00B379EB" w:rsidP="00B379EB">
      <w:pPr>
        <w:pStyle w:val="1"/>
        <w:numPr>
          <w:ilvl w:val="0"/>
          <w:numId w:val="18"/>
        </w:numPr>
        <w:adjustRightInd w:val="0"/>
        <w:snapToGrid w:val="0"/>
        <w:ind w:firstLineChars="0"/>
        <w:rPr>
          <w:rFonts w:ascii="微软雅黑" w:eastAsia="微软雅黑" w:hAnsi="微软雅黑" w:hint="eastAsia"/>
          <w:szCs w:val="21"/>
        </w:rPr>
      </w:pPr>
      <w:bookmarkStart w:id="9" w:name="_Hlk117507503"/>
      <w:r>
        <w:rPr>
          <w:rFonts w:ascii="微软雅黑" w:eastAsia="微软雅黑" w:hAnsi="微软雅黑" w:hint="eastAsia"/>
          <w:szCs w:val="21"/>
        </w:rPr>
        <w:t>保险人按100%的赔付比例给付本项保险金，年累计给付以</w:t>
      </w:r>
      <w:r>
        <w:rPr>
          <w:rFonts w:ascii="微软雅黑" w:eastAsia="微软雅黑" w:hAnsi="微软雅黑"/>
          <w:szCs w:val="21"/>
        </w:rPr>
        <w:t>1</w:t>
      </w:r>
      <w:r>
        <w:rPr>
          <w:rFonts w:ascii="微软雅黑" w:eastAsia="微软雅黑" w:hAnsi="微软雅黑" w:hint="eastAsia"/>
          <w:szCs w:val="21"/>
        </w:rPr>
        <w:t>万元为限；</w:t>
      </w:r>
    </w:p>
    <w:p w14:paraId="5CAA62BA" w14:textId="70A55EED" w:rsidR="006A15EC" w:rsidRDefault="00B379EB" w:rsidP="00B379EB">
      <w:pPr>
        <w:pStyle w:val="1"/>
        <w:numPr>
          <w:ilvl w:val="0"/>
          <w:numId w:val="18"/>
        </w:numPr>
        <w:adjustRightInd w:val="0"/>
        <w:snapToGrid w:val="0"/>
        <w:ind w:firstLineChars="0"/>
        <w:rPr>
          <w:rFonts w:ascii="微软雅黑" w:eastAsia="微软雅黑" w:hAnsi="微软雅黑" w:hint="eastAsia"/>
          <w:szCs w:val="21"/>
        </w:rPr>
      </w:pPr>
      <w:r w:rsidRPr="00D814C5">
        <w:rPr>
          <w:rFonts w:ascii="微软雅黑" w:eastAsia="微软雅黑" w:hAnsi="微软雅黑" w:hint="eastAsia"/>
          <w:szCs w:val="21"/>
        </w:rPr>
        <w:t>以有基本医疗保险或公费医疗身份参保，但未以基本医疗保险或公费医疗身份就诊并结算的</w:t>
      </w:r>
      <w:r>
        <w:rPr>
          <w:rFonts w:ascii="微软雅黑" w:eastAsia="微软雅黑" w:hAnsi="微软雅黑" w:hint="eastAsia"/>
          <w:szCs w:val="21"/>
        </w:rPr>
        <w:t>，则赔付比例调整为60%；</w:t>
      </w:r>
    </w:p>
    <w:bookmarkEnd w:id="9"/>
    <w:p w14:paraId="2FA6C77F" w14:textId="49E5225E" w:rsidR="006A15EC" w:rsidRDefault="00000000">
      <w:pPr>
        <w:pStyle w:val="1"/>
        <w:numPr>
          <w:ilvl w:val="0"/>
          <w:numId w:val="18"/>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治疗疾病含以下所列疾病的一种或多种的，赔付比例为20%：痔疮</w:t>
      </w:r>
      <w:r w:rsidR="00016046">
        <w:rPr>
          <w:rFonts w:ascii="微软雅黑" w:eastAsia="微软雅黑" w:hAnsi="微软雅黑" w:hint="eastAsia"/>
          <w:szCs w:val="21"/>
        </w:rPr>
        <w:t>、</w:t>
      </w:r>
      <w:r>
        <w:rPr>
          <w:rFonts w:ascii="微软雅黑" w:eastAsia="微软雅黑" w:hAnsi="微软雅黑" w:hint="eastAsia"/>
          <w:szCs w:val="21"/>
        </w:rPr>
        <w:t>女性生殖系统疾病(即女性子宫、输卵管、卵巢、阴道、外阴器官疾病)、结节（包括炎症性、增生性、肿瘤）、息肉(包括炎症性、增生性、肿瘤）</w:t>
      </w:r>
      <w:r w:rsidR="0055320A" w:rsidRPr="0055320A">
        <w:rPr>
          <w:rFonts w:ascii="微软雅黑" w:eastAsia="微软雅黑" w:hAnsi="微软雅黑" w:hint="eastAsia"/>
          <w:szCs w:val="21"/>
        </w:rPr>
        <w:t>、</w:t>
      </w:r>
      <w:r>
        <w:rPr>
          <w:rFonts w:ascii="微软雅黑" w:eastAsia="微软雅黑" w:hAnsi="微软雅黑" w:hint="eastAsia"/>
          <w:szCs w:val="21"/>
        </w:rPr>
        <w:t>囊肿、增生；</w:t>
      </w:r>
    </w:p>
    <w:p w14:paraId="2C402A0E" w14:textId="55D487C9" w:rsidR="006A15EC" w:rsidRDefault="00000000">
      <w:pPr>
        <w:pStyle w:val="1"/>
        <w:numPr>
          <w:ilvl w:val="0"/>
          <w:numId w:val="18"/>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本责任不承担任何脊椎疾病（包括但不限于各种颈椎病、腰椎间盘突出/膨出/移位/滑脱）治疗产生的医疗费用</w:t>
      </w:r>
      <w:r w:rsidR="003448EE">
        <w:rPr>
          <w:rFonts w:ascii="微软雅黑" w:eastAsia="微软雅黑" w:hAnsi="微软雅黑" w:hint="eastAsia"/>
          <w:szCs w:val="21"/>
        </w:rPr>
        <w:t>。</w:t>
      </w:r>
    </w:p>
    <w:p w14:paraId="69B570C3" w14:textId="6D90C862" w:rsidR="00117025" w:rsidRPr="00250DC1" w:rsidRDefault="00117025">
      <w:pPr>
        <w:pStyle w:val="1"/>
        <w:numPr>
          <w:ilvl w:val="0"/>
          <w:numId w:val="2"/>
        </w:numPr>
        <w:adjustRightInd w:val="0"/>
        <w:snapToGrid w:val="0"/>
        <w:spacing w:beforeLines="20" w:before="62"/>
        <w:ind w:firstLineChars="0"/>
        <w:outlineLvl w:val="1"/>
        <w:rPr>
          <w:rFonts w:ascii="微软雅黑" w:eastAsia="微软雅黑" w:hAnsi="微软雅黑" w:hint="eastAsia"/>
          <w:b/>
          <w:bCs/>
          <w:szCs w:val="21"/>
        </w:rPr>
      </w:pPr>
      <w:r w:rsidRPr="00250DC1">
        <w:rPr>
          <w:rFonts w:ascii="微软雅黑" w:eastAsia="微软雅黑" w:hAnsi="微软雅黑" w:hint="eastAsia"/>
          <w:b/>
          <w:bCs/>
          <w:szCs w:val="21"/>
        </w:rPr>
        <w:t>若您购买</w:t>
      </w:r>
      <w:r w:rsidR="0016096E" w:rsidRPr="00250DC1">
        <w:rPr>
          <w:rFonts w:ascii="微软雅黑" w:eastAsia="微软雅黑" w:hAnsi="微软雅黑" w:hint="eastAsia"/>
          <w:b/>
          <w:bCs/>
          <w:szCs w:val="21"/>
        </w:rPr>
        <w:t>尊享住院津贴加油包将包含第</w:t>
      </w:r>
      <w:r w:rsidR="00C43465" w:rsidRPr="00250DC1">
        <w:rPr>
          <w:rFonts w:ascii="微软雅黑" w:eastAsia="微软雅黑" w:hAnsi="微软雅黑" w:hint="eastAsia"/>
          <w:b/>
          <w:bCs/>
          <w:szCs w:val="21"/>
        </w:rPr>
        <w:t>13</w:t>
      </w:r>
      <w:r w:rsidR="008977D1">
        <w:rPr>
          <w:rFonts w:ascii="微软雅黑" w:eastAsia="微软雅黑" w:hAnsi="微软雅黑" w:hint="eastAsia"/>
          <w:b/>
          <w:bCs/>
          <w:szCs w:val="21"/>
        </w:rPr>
        <w:t>条</w:t>
      </w:r>
      <w:r w:rsidR="00C43465" w:rsidRPr="00250DC1">
        <w:rPr>
          <w:rFonts w:ascii="微软雅黑" w:eastAsia="微软雅黑" w:hAnsi="微软雅黑" w:hint="eastAsia"/>
          <w:b/>
          <w:bCs/>
          <w:szCs w:val="21"/>
        </w:rPr>
        <w:t>至第14条</w:t>
      </w:r>
      <w:r w:rsidR="00F77C72" w:rsidRPr="00250DC1">
        <w:rPr>
          <w:rFonts w:ascii="微软雅黑" w:eastAsia="微软雅黑" w:hAnsi="微软雅黑" w:hint="eastAsia"/>
          <w:b/>
          <w:bCs/>
          <w:szCs w:val="21"/>
        </w:rPr>
        <w:t>：</w:t>
      </w:r>
    </w:p>
    <w:p w14:paraId="49A4C027" w14:textId="6F35BD71" w:rsidR="00AE5046" w:rsidRPr="005A0297" w:rsidRDefault="00AE5046" w:rsidP="00AE5046">
      <w:pPr>
        <w:pStyle w:val="1"/>
        <w:numPr>
          <w:ilvl w:val="0"/>
          <w:numId w:val="3"/>
        </w:numPr>
        <w:adjustRightInd w:val="0"/>
        <w:snapToGrid w:val="0"/>
        <w:spacing w:beforeLines="20" w:before="62"/>
        <w:ind w:firstLineChars="0"/>
        <w:rPr>
          <w:rFonts w:ascii="微软雅黑" w:eastAsia="微软雅黑" w:hAnsi="微软雅黑" w:cs="微软雅黑" w:hint="eastAsia"/>
          <w:b/>
          <w:bCs/>
          <w:color w:val="000000"/>
          <w:szCs w:val="21"/>
        </w:rPr>
      </w:pPr>
      <w:r w:rsidRPr="005A0297">
        <w:rPr>
          <w:rFonts w:ascii="微软雅黑" w:eastAsia="微软雅黑" w:hAnsi="微软雅黑" w:cs="微软雅黑" w:hint="eastAsia"/>
          <w:b/>
          <w:bCs/>
          <w:color w:val="000000"/>
          <w:szCs w:val="21"/>
        </w:rPr>
        <w:t>一般住院津贴</w:t>
      </w:r>
      <w:r w:rsidR="001807A5" w:rsidRPr="005A0297">
        <w:rPr>
          <w:rFonts w:ascii="微软雅黑" w:eastAsia="微软雅黑" w:hAnsi="微软雅黑" w:cs="微软雅黑" w:hint="eastAsia"/>
          <w:b/>
          <w:bCs/>
          <w:color w:val="000000"/>
          <w:szCs w:val="21"/>
        </w:rPr>
        <w:t>责任</w:t>
      </w:r>
    </w:p>
    <w:p w14:paraId="111CA62A" w14:textId="556A1EAF" w:rsidR="007B6981" w:rsidRPr="001807A5" w:rsidRDefault="007B6981" w:rsidP="001807A5">
      <w:pPr>
        <w:pStyle w:val="1"/>
        <w:numPr>
          <w:ilvl w:val="0"/>
          <w:numId w:val="34"/>
        </w:numPr>
        <w:adjustRightInd w:val="0"/>
        <w:snapToGrid w:val="0"/>
        <w:ind w:firstLineChars="0"/>
        <w:rPr>
          <w:rFonts w:ascii="微软雅黑" w:eastAsia="微软雅黑" w:hAnsi="微软雅黑" w:hint="eastAsia"/>
          <w:szCs w:val="21"/>
        </w:rPr>
      </w:pPr>
      <w:r w:rsidRPr="007B6981">
        <w:rPr>
          <w:rFonts w:ascii="微软雅黑" w:eastAsia="微软雅黑" w:hAnsi="微软雅黑" w:hint="eastAsia"/>
          <w:szCs w:val="21"/>
        </w:rPr>
        <w:t>被保险人因遭受意外伤害事故或在等待期</w:t>
      </w:r>
      <w:r>
        <w:rPr>
          <w:rFonts w:ascii="微软雅黑" w:eastAsia="微软雅黑" w:hAnsi="微软雅黑" w:hint="eastAsia"/>
          <w:szCs w:val="21"/>
        </w:rPr>
        <w:t>30天</w:t>
      </w:r>
      <w:r w:rsidRPr="007B6981">
        <w:rPr>
          <w:rFonts w:ascii="微软雅黑" w:eastAsia="微软雅黑" w:hAnsi="微软雅黑" w:hint="eastAsia"/>
          <w:szCs w:val="21"/>
        </w:rPr>
        <w:t>后因患疾病，在</w:t>
      </w:r>
      <w:r w:rsidR="008D4C9B" w:rsidRPr="000D51DA">
        <w:rPr>
          <w:rFonts w:ascii="微软雅黑" w:eastAsia="微软雅黑" w:hAnsi="微软雅黑" w:hint="eastAsia"/>
          <w:szCs w:val="21"/>
        </w:rPr>
        <w:t>经中华人民共和国卫生部门审核认定的</w:t>
      </w:r>
      <w:r w:rsidR="008D4C9B">
        <w:rPr>
          <w:rFonts w:ascii="微软雅黑" w:eastAsia="微软雅黑" w:hAnsi="微软雅黑" w:hint="eastAsia"/>
          <w:szCs w:val="21"/>
        </w:rPr>
        <w:t>二级及二级以上的公立医院普通部</w:t>
      </w:r>
      <w:r w:rsidR="003448EE">
        <w:rPr>
          <w:rFonts w:ascii="微软雅黑" w:eastAsia="微软雅黑" w:hAnsi="微软雅黑" w:hint="eastAsia"/>
          <w:szCs w:val="21"/>
        </w:rPr>
        <w:t>及本保单约定的指定民营医疗机构</w:t>
      </w:r>
      <w:r w:rsidRPr="007B6981">
        <w:rPr>
          <w:rFonts w:ascii="微软雅黑" w:eastAsia="微软雅黑" w:hAnsi="微软雅黑" w:hint="eastAsia"/>
          <w:szCs w:val="21"/>
        </w:rPr>
        <w:t>接受住院治疗的，保险人按被保险人每次实际住院天数扣除每次住院免赔天数后乘以本附加合同约定的一般住院日津贴额向被保险人给付一般住院津贴保险金</w:t>
      </w:r>
      <w:r>
        <w:rPr>
          <w:rFonts w:ascii="微软雅黑" w:eastAsia="微软雅黑" w:hAnsi="微软雅黑" w:hint="eastAsia"/>
          <w:szCs w:val="21"/>
        </w:rPr>
        <w:t>；</w:t>
      </w:r>
    </w:p>
    <w:p w14:paraId="341BD95E" w14:textId="6377E6DD" w:rsidR="001807A5" w:rsidRDefault="007B6981" w:rsidP="001807A5">
      <w:pPr>
        <w:pStyle w:val="1"/>
        <w:numPr>
          <w:ilvl w:val="0"/>
          <w:numId w:val="34"/>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一般住院津贴</w:t>
      </w:r>
      <w:r w:rsidR="001807A5" w:rsidRPr="001807A5">
        <w:rPr>
          <w:rFonts w:ascii="微软雅黑" w:eastAsia="微软雅黑" w:hAnsi="微软雅黑" w:hint="eastAsia"/>
          <w:szCs w:val="21"/>
        </w:rPr>
        <w:t>日津贴额1</w:t>
      </w:r>
      <w:r>
        <w:rPr>
          <w:rFonts w:ascii="微软雅黑" w:eastAsia="微软雅黑" w:hAnsi="微软雅黑" w:hint="eastAsia"/>
          <w:szCs w:val="21"/>
        </w:rPr>
        <w:t>0</w:t>
      </w:r>
      <w:r w:rsidR="001807A5" w:rsidRPr="001807A5">
        <w:rPr>
          <w:rFonts w:ascii="微软雅黑" w:eastAsia="微软雅黑" w:hAnsi="微软雅黑" w:hint="eastAsia"/>
          <w:szCs w:val="21"/>
        </w:rPr>
        <w:t>0元/日，次免赔天数为3天；对同一被保险人在同一保</w:t>
      </w:r>
      <w:r w:rsidR="001807A5" w:rsidRPr="001807A5">
        <w:rPr>
          <w:rFonts w:ascii="微软雅黑" w:eastAsia="微软雅黑" w:hAnsi="微软雅黑" w:hint="eastAsia"/>
          <w:szCs w:val="21"/>
        </w:rPr>
        <w:lastRenderedPageBreak/>
        <w:t>险期间内一次住院的累计给付天数以</w:t>
      </w:r>
      <w:r w:rsidR="00112D56">
        <w:rPr>
          <w:rFonts w:ascii="微软雅黑" w:eastAsia="微软雅黑" w:hAnsi="微软雅黑" w:hint="eastAsia"/>
          <w:szCs w:val="21"/>
        </w:rPr>
        <w:t>3</w:t>
      </w:r>
      <w:r w:rsidR="001807A5" w:rsidRPr="001807A5">
        <w:rPr>
          <w:rFonts w:ascii="微软雅黑" w:eastAsia="微软雅黑" w:hAnsi="微软雅黑" w:hint="eastAsia"/>
          <w:szCs w:val="21"/>
        </w:rPr>
        <w:t>0天为限，多次住院的累计给付天数以</w:t>
      </w:r>
      <w:r w:rsidR="0035297E">
        <w:rPr>
          <w:rFonts w:ascii="微软雅黑" w:eastAsia="微软雅黑" w:hAnsi="微软雅黑" w:hint="eastAsia"/>
          <w:szCs w:val="21"/>
        </w:rPr>
        <w:t>6</w:t>
      </w:r>
      <w:r w:rsidR="001807A5" w:rsidRPr="001807A5">
        <w:rPr>
          <w:rFonts w:ascii="微软雅黑" w:eastAsia="微软雅黑" w:hAnsi="微软雅黑" w:hint="eastAsia"/>
          <w:szCs w:val="21"/>
        </w:rPr>
        <w:t>0天为限；若被保险人本次住院治疗与前次住院原因相同，并且前次出院与本次入院间隔不超过30日的，则本次住院与前次住院视为同一次住院</w:t>
      </w:r>
      <w:r w:rsidR="00AA100D">
        <w:rPr>
          <w:rFonts w:ascii="微软雅黑" w:eastAsia="微软雅黑" w:hAnsi="微软雅黑" w:hint="eastAsia"/>
          <w:szCs w:val="21"/>
        </w:rPr>
        <w:t>；</w:t>
      </w:r>
    </w:p>
    <w:p w14:paraId="66C06C38" w14:textId="3F4430BF" w:rsidR="001807A5" w:rsidRPr="005A0297" w:rsidRDefault="006C18B1" w:rsidP="00AE5046">
      <w:pPr>
        <w:pStyle w:val="1"/>
        <w:numPr>
          <w:ilvl w:val="0"/>
          <w:numId w:val="3"/>
        </w:numPr>
        <w:adjustRightInd w:val="0"/>
        <w:snapToGrid w:val="0"/>
        <w:spacing w:beforeLines="20" w:before="62"/>
        <w:ind w:firstLineChars="0"/>
        <w:rPr>
          <w:rFonts w:ascii="微软雅黑" w:eastAsia="微软雅黑" w:hAnsi="微软雅黑" w:cs="微软雅黑" w:hint="eastAsia"/>
          <w:b/>
          <w:bCs/>
          <w:color w:val="000000"/>
          <w:szCs w:val="21"/>
        </w:rPr>
      </w:pPr>
      <w:r w:rsidRPr="005A0297">
        <w:rPr>
          <w:rFonts w:ascii="微软雅黑" w:eastAsia="微软雅黑" w:hAnsi="微软雅黑" w:cs="微软雅黑" w:hint="eastAsia"/>
          <w:b/>
          <w:bCs/>
          <w:color w:val="000000"/>
          <w:szCs w:val="21"/>
        </w:rPr>
        <w:t>ICU重症监护病房住院津贴</w:t>
      </w:r>
      <w:r w:rsidR="00DF04D3" w:rsidRPr="005A0297">
        <w:rPr>
          <w:rFonts w:ascii="微软雅黑" w:eastAsia="微软雅黑" w:hAnsi="微软雅黑" w:cs="微软雅黑" w:hint="eastAsia"/>
          <w:b/>
          <w:bCs/>
          <w:color w:val="000000"/>
          <w:szCs w:val="21"/>
        </w:rPr>
        <w:t>责任</w:t>
      </w:r>
    </w:p>
    <w:p w14:paraId="4432DC10" w14:textId="7DE1E9AB" w:rsidR="007B6981" w:rsidRDefault="00C93B3D" w:rsidP="007B6981">
      <w:pPr>
        <w:pStyle w:val="1"/>
        <w:numPr>
          <w:ilvl w:val="0"/>
          <w:numId w:val="35"/>
        </w:numPr>
        <w:adjustRightInd w:val="0"/>
        <w:snapToGrid w:val="0"/>
        <w:ind w:firstLineChars="0"/>
        <w:rPr>
          <w:rFonts w:ascii="微软雅黑" w:eastAsia="微软雅黑" w:hAnsi="微软雅黑" w:hint="eastAsia"/>
          <w:szCs w:val="21"/>
        </w:rPr>
      </w:pPr>
      <w:r w:rsidRPr="00C93B3D">
        <w:rPr>
          <w:rFonts w:ascii="微软雅黑" w:eastAsia="微软雅黑" w:hAnsi="微软雅黑" w:hint="eastAsia"/>
          <w:szCs w:val="21"/>
        </w:rPr>
        <w:t>被保险人因遭受意外伤害事故或在等待期</w:t>
      </w:r>
      <w:r w:rsidR="00404494">
        <w:rPr>
          <w:rFonts w:ascii="微软雅黑" w:eastAsia="微软雅黑" w:hAnsi="微软雅黑" w:hint="eastAsia"/>
          <w:szCs w:val="21"/>
        </w:rPr>
        <w:t>30天</w:t>
      </w:r>
      <w:r w:rsidRPr="00C93B3D">
        <w:rPr>
          <w:rFonts w:ascii="微软雅黑" w:eastAsia="微软雅黑" w:hAnsi="微软雅黑" w:hint="eastAsia"/>
          <w:szCs w:val="21"/>
        </w:rPr>
        <w:t>后因患疾病，在</w:t>
      </w:r>
      <w:r w:rsidR="007F5063" w:rsidRPr="000D51DA">
        <w:rPr>
          <w:rFonts w:ascii="微软雅黑" w:eastAsia="微软雅黑" w:hAnsi="微软雅黑" w:hint="eastAsia"/>
          <w:szCs w:val="21"/>
        </w:rPr>
        <w:t>经中华人民共和国卫生部门审核认定的</w:t>
      </w:r>
      <w:r w:rsidR="007F5063">
        <w:rPr>
          <w:rFonts w:ascii="微软雅黑" w:eastAsia="微软雅黑" w:hAnsi="微软雅黑" w:hint="eastAsia"/>
          <w:szCs w:val="21"/>
        </w:rPr>
        <w:t>二级及二级以上的公立医院</w:t>
      </w:r>
      <w:r w:rsidR="00E74633">
        <w:rPr>
          <w:rFonts w:ascii="微软雅黑" w:eastAsia="微软雅黑" w:hAnsi="微软雅黑" w:hint="eastAsia"/>
          <w:szCs w:val="21"/>
        </w:rPr>
        <w:t>及本保单约定的指定民营医疗机构</w:t>
      </w:r>
      <w:r w:rsidR="00BF16DB">
        <w:rPr>
          <w:rFonts w:ascii="微软雅黑" w:eastAsia="微软雅黑" w:hAnsi="微软雅黑" w:hint="eastAsia"/>
          <w:szCs w:val="21"/>
        </w:rPr>
        <w:t>普通部</w:t>
      </w:r>
      <w:r w:rsidRPr="00C93B3D">
        <w:rPr>
          <w:rFonts w:ascii="微软雅黑" w:eastAsia="微软雅黑" w:hAnsi="微软雅黑" w:hint="eastAsia"/>
          <w:szCs w:val="21"/>
        </w:rPr>
        <w:t>的ICU重症监护病房进行住院治疗的，保险人按被保险人每次在ICU重症监护病房实际住院天数扣除每次ICU重症监护病房住院免赔天数后乘以本附加合同约定的ICU重症监护病房住院日津贴额向被保险人给付ICU重症监护病房住院津贴保险金</w:t>
      </w:r>
      <w:r w:rsidR="006C18B1">
        <w:rPr>
          <w:rFonts w:ascii="微软雅黑" w:eastAsia="微软雅黑" w:hAnsi="微软雅黑" w:hint="eastAsia"/>
          <w:szCs w:val="21"/>
        </w:rPr>
        <w:t>；</w:t>
      </w:r>
    </w:p>
    <w:p w14:paraId="574A8045" w14:textId="09773DE8" w:rsidR="006C18B1" w:rsidRDefault="001271D9" w:rsidP="007B6981">
      <w:pPr>
        <w:pStyle w:val="1"/>
        <w:numPr>
          <w:ilvl w:val="0"/>
          <w:numId w:val="35"/>
        </w:numPr>
        <w:adjustRightInd w:val="0"/>
        <w:snapToGrid w:val="0"/>
        <w:ind w:firstLineChars="0"/>
        <w:rPr>
          <w:rFonts w:ascii="微软雅黑" w:eastAsia="微软雅黑" w:hAnsi="微软雅黑" w:hint="eastAsia"/>
          <w:szCs w:val="21"/>
        </w:rPr>
      </w:pPr>
      <w:r w:rsidRPr="006C18B1">
        <w:rPr>
          <w:rFonts w:ascii="微软雅黑" w:eastAsia="微软雅黑" w:hAnsi="微软雅黑" w:hint="eastAsia"/>
          <w:szCs w:val="21"/>
        </w:rPr>
        <w:t>ICU重症监护病房住院</w:t>
      </w:r>
      <w:r w:rsidR="006C18B1">
        <w:rPr>
          <w:rFonts w:ascii="微软雅黑" w:eastAsia="微软雅黑" w:hAnsi="微软雅黑" w:hint="eastAsia"/>
          <w:szCs w:val="21"/>
        </w:rPr>
        <w:t>津贴</w:t>
      </w:r>
      <w:r w:rsidR="006C18B1" w:rsidRPr="001807A5">
        <w:rPr>
          <w:rFonts w:ascii="微软雅黑" w:eastAsia="微软雅黑" w:hAnsi="微软雅黑" w:hint="eastAsia"/>
          <w:szCs w:val="21"/>
        </w:rPr>
        <w:t>日津贴额</w:t>
      </w:r>
      <w:r w:rsidR="0035526C">
        <w:rPr>
          <w:rFonts w:ascii="微软雅黑" w:eastAsia="微软雅黑" w:hAnsi="微软雅黑" w:hint="eastAsia"/>
          <w:szCs w:val="21"/>
        </w:rPr>
        <w:t>5</w:t>
      </w:r>
      <w:r w:rsidR="006C18B1">
        <w:rPr>
          <w:rFonts w:ascii="微软雅黑" w:eastAsia="微软雅黑" w:hAnsi="微软雅黑" w:hint="eastAsia"/>
          <w:szCs w:val="21"/>
        </w:rPr>
        <w:t>0</w:t>
      </w:r>
      <w:r w:rsidR="006C18B1" w:rsidRPr="001807A5">
        <w:rPr>
          <w:rFonts w:ascii="微软雅黑" w:eastAsia="微软雅黑" w:hAnsi="微软雅黑" w:hint="eastAsia"/>
          <w:szCs w:val="21"/>
        </w:rPr>
        <w:t>0元/日，次免赔天数为</w:t>
      </w:r>
      <w:r w:rsidR="0035526C">
        <w:rPr>
          <w:rFonts w:ascii="微软雅黑" w:eastAsia="微软雅黑" w:hAnsi="微软雅黑" w:hint="eastAsia"/>
          <w:szCs w:val="21"/>
        </w:rPr>
        <w:t>0</w:t>
      </w:r>
      <w:r w:rsidR="006C18B1" w:rsidRPr="001807A5">
        <w:rPr>
          <w:rFonts w:ascii="微软雅黑" w:eastAsia="微软雅黑" w:hAnsi="微软雅黑" w:hint="eastAsia"/>
          <w:szCs w:val="21"/>
        </w:rPr>
        <w:t>天；对同一被保险人在同一保险期间内一次住院的累计给付天数以</w:t>
      </w:r>
      <w:r w:rsidR="00112D56">
        <w:rPr>
          <w:rFonts w:ascii="微软雅黑" w:eastAsia="微软雅黑" w:hAnsi="微软雅黑" w:hint="eastAsia"/>
          <w:szCs w:val="21"/>
        </w:rPr>
        <w:t>3</w:t>
      </w:r>
      <w:r w:rsidR="006C18B1" w:rsidRPr="001807A5">
        <w:rPr>
          <w:rFonts w:ascii="微软雅黑" w:eastAsia="微软雅黑" w:hAnsi="微软雅黑" w:hint="eastAsia"/>
          <w:szCs w:val="21"/>
        </w:rPr>
        <w:t>0天为限，多次住院的累计给付天数以</w:t>
      </w:r>
      <w:r w:rsidR="006C18B1">
        <w:rPr>
          <w:rFonts w:ascii="微软雅黑" w:eastAsia="微软雅黑" w:hAnsi="微软雅黑" w:hint="eastAsia"/>
          <w:szCs w:val="21"/>
        </w:rPr>
        <w:t>6</w:t>
      </w:r>
      <w:r w:rsidR="006C18B1" w:rsidRPr="001807A5">
        <w:rPr>
          <w:rFonts w:ascii="微软雅黑" w:eastAsia="微软雅黑" w:hAnsi="微软雅黑" w:hint="eastAsia"/>
          <w:szCs w:val="21"/>
        </w:rPr>
        <w:t>0天为限；若被保险人本次住院治疗与前次住院原因相同，并且前次出院与本次入院间隔不超过30日的，则本次住院与前次住院视为同一次住院</w:t>
      </w:r>
      <w:r w:rsidR="00AF7F82">
        <w:rPr>
          <w:rFonts w:ascii="微软雅黑" w:eastAsia="微软雅黑" w:hAnsi="微软雅黑" w:hint="eastAsia"/>
          <w:szCs w:val="21"/>
        </w:rPr>
        <w:t>；</w:t>
      </w:r>
    </w:p>
    <w:p w14:paraId="5CC72A21" w14:textId="0892675D" w:rsidR="006562BC" w:rsidRPr="007C5A70" w:rsidRDefault="006562BC" w:rsidP="007B6981">
      <w:pPr>
        <w:pStyle w:val="1"/>
        <w:numPr>
          <w:ilvl w:val="0"/>
          <w:numId w:val="35"/>
        </w:numPr>
        <w:adjustRightInd w:val="0"/>
        <w:snapToGrid w:val="0"/>
        <w:ind w:firstLineChars="0"/>
        <w:rPr>
          <w:rFonts w:ascii="微软雅黑" w:eastAsia="微软雅黑" w:hAnsi="微软雅黑" w:hint="eastAsia"/>
          <w:b/>
          <w:bCs/>
          <w:szCs w:val="21"/>
        </w:rPr>
      </w:pPr>
      <w:r w:rsidRPr="007C5A70">
        <w:rPr>
          <w:rFonts w:ascii="微软雅黑" w:eastAsia="微软雅黑" w:hAnsi="微软雅黑" w:hint="eastAsia"/>
          <w:b/>
          <w:bCs/>
          <w:szCs w:val="21"/>
        </w:rPr>
        <w:t>特别提示：本责任可</w:t>
      </w:r>
      <w:r w:rsidR="00DA6656" w:rsidRPr="007C5A70">
        <w:rPr>
          <w:rFonts w:ascii="微软雅黑" w:eastAsia="微软雅黑" w:hAnsi="微软雅黑" w:hint="eastAsia"/>
          <w:b/>
          <w:bCs/>
          <w:szCs w:val="21"/>
        </w:rPr>
        <w:t>与一般住院津贴</w:t>
      </w:r>
      <w:r w:rsidR="00CB31C1">
        <w:rPr>
          <w:rFonts w:ascii="微软雅黑" w:eastAsia="微软雅黑" w:hAnsi="微软雅黑" w:hint="eastAsia"/>
          <w:b/>
          <w:bCs/>
          <w:szCs w:val="21"/>
        </w:rPr>
        <w:t>责任</w:t>
      </w:r>
      <w:r w:rsidR="00DA6656" w:rsidRPr="007C5A70">
        <w:rPr>
          <w:rFonts w:ascii="微软雅黑" w:eastAsia="微软雅黑" w:hAnsi="微软雅黑" w:hint="eastAsia"/>
          <w:b/>
          <w:bCs/>
          <w:szCs w:val="21"/>
        </w:rPr>
        <w:t>叠加赔付。</w:t>
      </w:r>
    </w:p>
    <w:p w14:paraId="48A66886" w14:textId="4B1CB518" w:rsidR="00B76CD0" w:rsidRPr="00112FE5" w:rsidRDefault="00B76CD0">
      <w:pPr>
        <w:pStyle w:val="1"/>
        <w:numPr>
          <w:ilvl w:val="0"/>
          <w:numId w:val="2"/>
        </w:numPr>
        <w:adjustRightInd w:val="0"/>
        <w:snapToGrid w:val="0"/>
        <w:spacing w:beforeLines="20" w:before="62"/>
        <w:ind w:firstLineChars="0"/>
        <w:outlineLvl w:val="1"/>
        <w:rPr>
          <w:rFonts w:ascii="微软雅黑" w:eastAsia="微软雅黑" w:hAnsi="微软雅黑" w:hint="eastAsia"/>
          <w:b/>
          <w:bCs/>
          <w:szCs w:val="21"/>
        </w:rPr>
      </w:pPr>
      <w:r w:rsidRPr="00112FE5">
        <w:rPr>
          <w:rFonts w:ascii="微软雅黑" w:eastAsia="微软雅黑" w:hAnsi="微软雅黑" w:hint="eastAsia"/>
          <w:b/>
          <w:bCs/>
          <w:szCs w:val="21"/>
        </w:rPr>
        <w:t>若您购买尊享药省保加油包</w:t>
      </w:r>
      <w:r w:rsidR="000742F1" w:rsidRPr="00112FE5">
        <w:rPr>
          <w:rFonts w:ascii="微软雅黑" w:eastAsia="微软雅黑" w:hAnsi="微软雅黑" w:hint="eastAsia"/>
          <w:b/>
          <w:bCs/>
          <w:szCs w:val="21"/>
        </w:rPr>
        <w:t>将包含第15条：</w:t>
      </w:r>
    </w:p>
    <w:p w14:paraId="194C4E71" w14:textId="7353C3EE" w:rsidR="000742F1" w:rsidRPr="00B30BBF" w:rsidRDefault="00AA0FD8" w:rsidP="000742F1">
      <w:pPr>
        <w:pStyle w:val="1"/>
        <w:numPr>
          <w:ilvl w:val="0"/>
          <w:numId w:val="3"/>
        </w:numPr>
        <w:adjustRightInd w:val="0"/>
        <w:snapToGrid w:val="0"/>
        <w:spacing w:beforeLines="20" w:before="62"/>
        <w:ind w:firstLineChars="0"/>
        <w:rPr>
          <w:rFonts w:ascii="微软雅黑" w:eastAsia="微软雅黑" w:hAnsi="微软雅黑" w:cs="微软雅黑" w:hint="eastAsia"/>
          <w:b/>
          <w:bCs/>
          <w:color w:val="000000"/>
          <w:szCs w:val="21"/>
        </w:rPr>
      </w:pPr>
      <w:r w:rsidRPr="00B30BBF">
        <w:rPr>
          <w:rFonts w:ascii="微软雅黑" w:eastAsia="微软雅黑" w:hAnsi="微软雅黑" w:cs="微软雅黑" w:hint="eastAsia"/>
          <w:b/>
          <w:bCs/>
          <w:color w:val="000000"/>
          <w:szCs w:val="21"/>
        </w:rPr>
        <w:t>互联网药品费用医疗责任</w:t>
      </w:r>
    </w:p>
    <w:p w14:paraId="4B03E7F4" w14:textId="328C2B3D" w:rsidR="000F6C71" w:rsidRPr="000F6C71" w:rsidRDefault="000F6C71" w:rsidP="000F6C71">
      <w:pPr>
        <w:pStyle w:val="1"/>
        <w:numPr>
          <w:ilvl w:val="0"/>
          <w:numId w:val="36"/>
        </w:numPr>
        <w:adjustRightInd w:val="0"/>
        <w:snapToGrid w:val="0"/>
        <w:ind w:firstLineChars="0"/>
        <w:rPr>
          <w:rFonts w:ascii="微软雅黑" w:eastAsia="微软雅黑" w:hAnsi="微软雅黑" w:hint="eastAsia"/>
          <w:szCs w:val="21"/>
        </w:rPr>
      </w:pPr>
      <w:r w:rsidRPr="000F6C71">
        <w:rPr>
          <w:rFonts w:ascii="微软雅黑" w:eastAsia="微软雅黑" w:hAnsi="微软雅黑" w:hint="eastAsia"/>
          <w:szCs w:val="21"/>
        </w:rPr>
        <w:t>在保险期间内，被保险人在等待期</w:t>
      </w:r>
      <w:r w:rsidR="0086464F">
        <w:rPr>
          <w:rFonts w:ascii="微软雅黑" w:eastAsia="微软雅黑" w:hAnsi="微软雅黑" w:hint="eastAsia"/>
          <w:szCs w:val="21"/>
        </w:rPr>
        <w:t>7</w:t>
      </w:r>
      <w:r w:rsidRPr="000F6C71">
        <w:rPr>
          <w:rFonts w:ascii="微软雅黑" w:eastAsia="微软雅黑" w:hAnsi="微软雅黑" w:hint="eastAsia"/>
          <w:szCs w:val="21"/>
        </w:rPr>
        <w:t>天后因遭受意外伤害事故或罹患疾病；</w:t>
      </w:r>
    </w:p>
    <w:p w14:paraId="6FE65A6C" w14:textId="1336CB5A" w:rsidR="000F6C71" w:rsidRPr="000F6C71" w:rsidRDefault="000F6C71" w:rsidP="000F6C71">
      <w:pPr>
        <w:pStyle w:val="1"/>
        <w:numPr>
          <w:ilvl w:val="0"/>
          <w:numId w:val="36"/>
        </w:numPr>
        <w:adjustRightInd w:val="0"/>
        <w:snapToGrid w:val="0"/>
        <w:ind w:firstLineChars="0"/>
        <w:rPr>
          <w:rFonts w:ascii="微软雅黑" w:eastAsia="微软雅黑" w:hAnsi="微软雅黑" w:hint="eastAsia"/>
          <w:szCs w:val="21"/>
        </w:rPr>
      </w:pPr>
      <w:r w:rsidRPr="000F6C71">
        <w:rPr>
          <w:rFonts w:ascii="微软雅黑" w:eastAsia="微软雅黑" w:hAnsi="微软雅黑" w:hint="eastAsia"/>
          <w:szCs w:val="21"/>
        </w:rPr>
        <w:t>在保险人认可的互联网药店内所产生的药品费用，保险人按照</w:t>
      </w:r>
      <w:r w:rsidRPr="003614BC">
        <w:rPr>
          <w:rFonts w:ascii="微软雅黑" w:eastAsia="微软雅黑" w:hAnsi="微软雅黑" w:hint="eastAsia"/>
          <w:b/>
          <w:bCs/>
          <w:szCs w:val="21"/>
        </w:rPr>
        <w:t>50%</w:t>
      </w:r>
      <w:r w:rsidR="003614BC">
        <w:rPr>
          <w:rFonts w:ascii="微软雅黑" w:eastAsia="微软雅黑" w:hAnsi="微软雅黑" w:hint="eastAsia"/>
          <w:b/>
          <w:bCs/>
          <w:szCs w:val="21"/>
        </w:rPr>
        <w:t>赔付</w:t>
      </w:r>
      <w:r w:rsidRPr="003614BC">
        <w:rPr>
          <w:rFonts w:ascii="微软雅黑" w:eastAsia="微软雅黑" w:hAnsi="微软雅黑" w:hint="eastAsia"/>
          <w:b/>
          <w:bCs/>
          <w:szCs w:val="21"/>
        </w:rPr>
        <w:t>比例</w:t>
      </w:r>
      <w:r w:rsidRPr="000F6C71">
        <w:rPr>
          <w:rFonts w:ascii="微软雅黑" w:eastAsia="微软雅黑" w:hAnsi="微软雅黑" w:hint="eastAsia"/>
          <w:szCs w:val="21"/>
        </w:rPr>
        <w:t>给付互联网药品费用医疗保险金（即保障范围内50%的药品费用由众安保险直付给指定互联网药店，您需要支付剩余的50%）；</w:t>
      </w:r>
    </w:p>
    <w:p w14:paraId="7327D8D1" w14:textId="0F1D54CE" w:rsidR="000F6C71" w:rsidRPr="000F6C71" w:rsidRDefault="000F6C71" w:rsidP="000F6C71">
      <w:pPr>
        <w:pStyle w:val="1"/>
        <w:numPr>
          <w:ilvl w:val="0"/>
          <w:numId w:val="36"/>
        </w:numPr>
        <w:adjustRightInd w:val="0"/>
        <w:snapToGrid w:val="0"/>
        <w:ind w:firstLineChars="0"/>
        <w:rPr>
          <w:rFonts w:ascii="微软雅黑" w:eastAsia="微软雅黑" w:hAnsi="微软雅黑" w:hint="eastAsia"/>
          <w:szCs w:val="21"/>
        </w:rPr>
      </w:pPr>
      <w:r w:rsidRPr="003614BC">
        <w:rPr>
          <w:rFonts w:ascii="微软雅黑" w:eastAsia="微软雅黑" w:hAnsi="微软雅黑" w:hint="eastAsia"/>
          <w:b/>
          <w:bCs/>
          <w:szCs w:val="21"/>
        </w:rPr>
        <w:t>月赔付限额100元，年累计给付以1000元为限</w:t>
      </w:r>
      <w:r w:rsidRPr="000F6C71">
        <w:rPr>
          <w:rFonts w:ascii="微软雅黑" w:eastAsia="微软雅黑" w:hAnsi="微软雅黑" w:hint="eastAsia"/>
          <w:szCs w:val="21"/>
        </w:rPr>
        <w:t>；</w:t>
      </w:r>
    </w:p>
    <w:p w14:paraId="5AB5C63B" w14:textId="77777777" w:rsidR="000F6C71" w:rsidRPr="000F6C71" w:rsidRDefault="000F6C71" w:rsidP="000F6C71">
      <w:pPr>
        <w:pStyle w:val="1"/>
        <w:numPr>
          <w:ilvl w:val="0"/>
          <w:numId w:val="36"/>
        </w:numPr>
        <w:adjustRightInd w:val="0"/>
        <w:snapToGrid w:val="0"/>
        <w:ind w:firstLineChars="0"/>
        <w:rPr>
          <w:rFonts w:ascii="微软雅黑" w:eastAsia="微软雅黑" w:hAnsi="微软雅黑" w:hint="eastAsia"/>
          <w:szCs w:val="21"/>
        </w:rPr>
      </w:pPr>
      <w:r w:rsidRPr="000F6C71">
        <w:rPr>
          <w:rFonts w:ascii="微软雅黑" w:eastAsia="微软雅黑" w:hAnsi="微软雅黑" w:hint="eastAsia"/>
          <w:szCs w:val="21"/>
        </w:rPr>
        <w:t>6周岁（含）以下被保险人无法开具处方药品；</w:t>
      </w:r>
    </w:p>
    <w:p w14:paraId="0A82AC77" w14:textId="159C1412" w:rsidR="000F6C71" w:rsidRPr="000F6C71" w:rsidRDefault="000F6C71" w:rsidP="000F6C71">
      <w:pPr>
        <w:pStyle w:val="1"/>
        <w:numPr>
          <w:ilvl w:val="0"/>
          <w:numId w:val="36"/>
        </w:numPr>
        <w:adjustRightInd w:val="0"/>
        <w:snapToGrid w:val="0"/>
        <w:ind w:firstLineChars="0"/>
        <w:rPr>
          <w:rFonts w:ascii="微软雅黑" w:eastAsia="微软雅黑" w:hAnsi="微软雅黑" w:hint="eastAsia"/>
          <w:szCs w:val="21"/>
        </w:rPr>
      </w:pPr>
      <w:r w:rsidRPr="000F6C71">
        <w:rPr>
          <w:rFonts w:ascii="微软雅黑" w:eastAsia="微软雅黑" w:hAnsi="微软雅黑" w:hint="eastAsia"/>
          <w:szCs w:val="21"/>
        </w:rPr>
        <w:t>药品运送过程中产品的</w:t>
      </w:r>
      <w:r w:rsidRPr="003614BC">
        <w:rPr>
          <w:rFonts w:ascii="微软雅黑" w:eastAsia="微软雅黑" w:hAnsi="微软雅黑" w:hint="eastAsia"/>
          <w:b/>
          <w:bCs/>
          <w:szCs w:val="21"/>
        </w:rPr>
        <w:t>配送费用，需由客户自行承担</w:t>
      </w:r>
      <w:r w:rsidR="0003522F">
        <w:rPr>
          <w:rFonts w:ascii="微软雅黑" w:eastAsia="微软雅黑" w:hAnsi="微软雅黑" w:hint="eastAsia"/>
          <w:szCs w:val="21"/>
        </w:rPr>
        <w:t>；</w:t>
      </w:r>
    </w:p>
    <w:p w14:paraId="2B38CFF6" w14:textId="521EFB57" w:rsidR="00AA0FD8" w:rsidRPr="00B76CD0" w:rsidRDefault="000F6C71" w:rsidP="000F6C71">
      <w:pPr>
        <w:pStyle w:val="1"/>
        <w:numPr>
          <w:ilvl w:val="0"/>
          <w:numId w:val="36"/>
        </w:numPr>
        <w:adjustRightInd w:val="0"/>
        <w:snapToGrid w:val="0"/>
        <w:ind w:firstLineChars="0"/>
        <w:rPr>
          <w:rFonts w:ascii="微软雅黑" w:eastAsia="微软雅黑" w:hAnsi="微软雅黑" w:hint="eastAsia"/>
          <w:szCs w:val="21"/>
        </w:rPr>
      </w:pPr>
      <w:r w:rsidRPr="000F6C71">
        <w:rPr>
          <w:rFonts w:ascii="微软雅黑" w:eastAsia="微软雅黑" w:hAnsi="微软雅黑" w:hint="eastAsia"/>
          <w:szCs w:val="21"/>
        </w:rPr>
        <w:t>根据《药品经营质量管理规范》，除药品质量原因外，药品一经售出，不得退换。</w:t>
      </w:r>
    </w:p>
    <w:p w14:paraId="1FFF3494" w14:textId="629B46E3" w:rsidR="006A15EC" w:rsidRDefault="00000000">
      <w:pPr>
        <w:pStyle w:val="1"/>
        <w:numPr>
          <w:ilvl w:val="0"/>
          <w:numId w:val="2"/>
        </w:numPr>
        <w:adjustRightInd w:val="0"/>
        <w:snapToGrid w:val="0"/>
        <w:spacing w:beforeLines="20" w:before="62"/>
        <w:ind w:firstLineChars="0"/>
        <w:outlineLvl w:val="1"/>
        <w:rPr>
          <w:rFonts w:ascii="微软雅黑" w:eastAsia="微软雅黑" w:hAnsi="微软雅黑" w:hint="eastAsia"/>
          <w:szCs w:val="21"/>
        </w:rPr>
      </w:pPr>
      <w:r>
        <w:rPr>
          <w:rFonts w:ascii="微软雅黑" w:eastAsia="微软雅黑" w:hAnsi="微软雅黑" w:hint="eastAsia"/>
          <w:b/>
          <w:bCs/>
          <w:szCs w:val="21"/>
        </w:rPr>
        <w:t>若您购买尊享门急诊医疗加油包将包含第</w:t>
      </w:r>
      <w:r>
        <w:rPr>
          <w:rFonts w:ascii="微软雅黑" w:eastAsia="微软雅黑" w:hAnsi="微软雅黑"/>
          <w:b/>
          <w:bCs/>
          <w:szCs w:val="21"/>
        </w:rPr>
        <w:t>1</w:t>
      </w:r>
      <w:r w:rsidR="008977D1">
        <w:rPr>
          <w:rFonts w:ascii="微软雅黑" w:eastAsia="微软雅黑" w:hAnsi="微软雅黑" w:hint="eastAsia"/>
          <w:b/>
          <w:bCs/>
          <w:szCs w:val="21"/>
        </w:rPr>
        <w:t>6</w:t>
      </w:r>
      <w:r>
        <w:rPr>
          <w:rFonts w:ascii="微软雅黑" w:eastAsia="微软雅黑" w:hAnsi="微软雅黑" w:hint="eastAsia"/>
          <w:b/>
          <w:bCs/>
          <w:szCs w:val="21"/>
        </w:rPr>
        <w:t>条：</w:t>
      </w:r>
    </w:p>
    <w:p w14:paraId="1C90CD69" w14:textId="77777777" w:rsidR="006A15EC" w:rsidRDefault="00000000">
      <w:pPr>
        <w:pStyle w:val="1"/>
        <w:numPr>
          <w:ilvl w:val="0"/>
          <w:numId w:val="3"/>
        </w:numPr>
        <w:adjustRightInd w:val="0"/>
        <w:snapToGrid w:val="0"/>
        <w:spacing w:beforeLines="20" w:before="62"/>
        <w:ind w:firstLineChars="0"/>
        <w:rPr>
          <w:rFonts w:ascii="微软雅黑" w:eastAsia="微软雅黑" w:hAnsi="微软雅黑" w:hint="eastAsia"/>
          <w:b/>
          <w:bCs/>
          <w:szCs w:val="21"/>
        </w:rPr>
      </w:pPr>
      <w:r>
        <w:rPr>
          <w:rFonts w:ascii="微软雅黑" w:eastAsia="微软雅黑" w:hAnsi="微软雅黑" w:hint="eastAsia"/>
          <w:b/>
          <w:bCs/>
          <w:szCs w:val="21"/>
        </w:rPr>
        <w:t>门急诊医疗责任</w:t>
      </w:r>
    </w:p>
    <w:p w14:paraId="7A24FF18" w14:textId="77777777" w:rsidR="006A15EC" w:rsidRDefault="00000000">
      <w:pPr>
        <w:pStyle w:val="1"/>
        <w:numPr>
          <w:ilvl w:val="0"/>
          <w:numId w:val="19"/>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在保险期间内，被保险人因遭受意外伤害事故或在等待期30天后因患疾病；</w:t>
      </w:r>
    </w:p>
    <w:p w14:paraId="60B1AC10" w14:textId="3F712096" w:rsidR="006A15EC" w:rsidRDefault="00000000">
      <w:pPr>
        <w:pStyle w:val="1"/>
        <w:numPr>
          <w:ilvl w:val="0"/>
          <w:numId w:val="19"/>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在</w:t>
      </w:r>
      <w:r w:rsidR="009756EB" w:rsidRPr="009756EB">
        <w:rPr>
          <w:rFonts w:ascii="微软雅黑" w:eastAsia="微软雅黑" w:hAnsi="微软雅黑" w:hint="eastAsia"/>
          <w:szCs w:val="21"/>
        </w:rPr>
        <w:t>经中华人民共和国卫生部门审核认定的</w:t>
      </w:r>
      <w:r>
        <w:rPr>
          <w:rFonts w:ascii="微软雅黑" w:eastAsia="微软雅黑" w:hAnsi="微软雅黑" w:hint="eastAsia"/>
          <w:szCs w:val="21"/>
        </w:rPr>
        <w:t>二级及二级以上的公立医院</w:t>
      </w:r>
      <w:r w:rsidR="00E06920">
        <w:rPr>
          <w:rFonts w:ascii="微软雅黑" w:eastAsia="微软雅黑" w:hAnsi="微软雅黑" w:hint="eastAsia"/>
          <w:szCs w:val="21"/>
        </w:rPr>
        <w:t>及本保单约定的指定民营医疗机构</w:t>
      </w:r>
      <w:r>
        <w:rPr>
          <w:rFonts w:ascii="微软雅黑" w:eastAsia="微软雅黑" w:hAnsi="微软雅黑" w:hint="eastAsia"/>
          <w:szCs w:val="21"/>
        </w:rPr>
        <w:t>普通部接受门诊或急诊治疗，对于被保险人每次实际支出的、符合当地基本医疗保险政策规定的、必需且合理的门诊或急诊医疗费用；</w:t>
      </w:r>
    </w:p>
    <w:p w14:paraId="1E7A47DC" w14:textId="77777777" w:rsidR="006A15EC" w:rsidRDefault="00000000">
      <w:pPr>
        <w:pStyle w:val="1"/>
        <w:numPr>
          <w:ilvl w:val="0"/>
          <w:numId w:val="19"/>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单次门急诊以300元为限，年累计给付以1万元为限；</w:t>
      </w:r>
    </w:p>
    <w:p w14:paraId="71E91D0C" w14:textId="25A0BA0F" w:rsidR="006A15EC" w:rsidRPr="00B379EB" w:rsidRDefault="00B379EB" w:rsidP="00B379EB">
      <w:pPr>
        <w:pStyle w:val="1"/>
        <w:numPr>
          <w:ilvl w:val="0"/>
          <w:numId w:val="19"/>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保险人按50%的赔付比例给付本项保险金</w:t>
      </w:r>
      <w:r w:rsidR="00DD670A">
        <w:rPr>
          <w:rFonts w:ascii="微软雅黑" w:eastAsia="微软雅黑" w:hAnsi="微软雅黑" w:hint="eastAsia"/>
          <w:szCs w:val="21"/>
        </w:rPr>
        <w:t>，</w:t>
      </w:r>
      <w:r w:rsidRPr="00B379EB">
        <w:rPr>
          <w:rFonts w:ascii="微软雅黑" w:eastAsia="微软雅黑" w:hAnsi="微软雅黑" w:hint="eastAsia"/>
          <w:szCs w:val="21"/>
        </w:rPr>
        <w:t>以有基本医疗保险或公费医疗身份参保，但未以基本医疗保险或公费医疗身份就诊并结算的，则赔付比例调整为30%；</w:t>
      </w:r>
    </w:p>
    <w:p w14:paraId="36D4B614" w14:textId="6D9AAC7F" w:rsidR="005B0A0B" w:rsidRPr="00CC311D" w:rsidRDefault="00000000" w:rsidP="00CC311D">
      <w:pPr>
        <w:pStyle w:val="1"/>
        <w:numPr>
          <w:ilvl w:val="0"/>
          <w:numId w:val="19"/>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单次门急诊指被保险人同一天在同一医院同一科室所进行的门诊或急诊治疗。</w:t>
      </w:r>
    </w:p>
    <w:p w14:paraId="2039D14E" w14:textId="28700C33" w:rsidR="006A15EC" w:rsidRDefault="00000000">
      <w:pPr>
        <w:pStyle w:val="1"/>
        <w:numPr>
          <w:ilvl w:val="0"/>
          <w:numId w:val="2"/>
        </w:numPr>
        <w:adjustRightInd w:val="0"/>
        <w:snapToGrid w:val="0"/>
        <w:spacing w:beforeLines="20" w:before="62"/>
        <w:ind w:firstLineChars="0"/>
        <w:outlineLvl w:val="1"/>
        <w:rPr>
          <w:rFonts w:ascii="微软雅黑" w:eastAsia="微软雅黑" w:hAnsi="微软雅黑" w:hint="eastAsia"/>
          <w:szCs w:val="21"/>
        </w:rPr>
      </w:pPr>
      <w:r>
        <w:rPr>
          <w:rFonts w:ascii="微软雅黑" w:eastAsia="微软雅黑" w:hAnsi="微软雅黑" w:hint="eastAsia"/>
          <w:b/>
          <w:bCs/>
          <w:szCs w:val="21"/>
        </w:rPr>
        <w:t>若您购买尊享家财加油包将包含第</w:t>
      </w:r>
      <w:r>
        <w:rPr>
          <w:rFonts w:ascii="微软雅黑" w:eastAsia="微软雅黑" w:hAnsi="微软雅黑"/>
          <w:b/>
          <w:bCs/>
          <w:szCs w:val="21"/>
        </w:rPr>
        <w:t>1</w:t>
      </w:r>
      <w:r w:rsidR="008977D1">
        <w:rPr>
          <w:rFonts w:ascii="微软雅黑" w:eastAsia="微软雅黑" w:hAnsi="微软雅黑" w:hint="eastAsia"/>
          <w:b/>
          <w:bCs/>
          <w:szCs w:val="21"/>
        </w:rPr>
        <w:t>7</w:t>
      </w:r>
      <w:r>
        <w:rPr>
          <w:rFonts w:ascii="微软雅黑" w:eastAsia="微软雅黑" w:hAnsi="微软雅黑" w:hint="eastAsia"/>
          <w:b/>
          <w:bCs/>
          <w:szCs w:val="21"/>
        </w:rPr>
        <w:t>条至第</w:t>
      </w:r>
      <w:r w:rsidR="008977D1">
        <w:rPr>
          <w:rFonts w:ascii="微软雅黑" w:eastAsia="微软雅黑" w:hAnsi="微软雅黑" w:hint="eastAsia"/>
          <w:b/>
          <w:bCs/>
          <w:szCs w:val="21"/>
        </w:rPr>
        <w:t>20</w:t>
      </w:r>
      <w:r>
        <w:rPr>
          <w:rFonts w:ascii="微软雅黑" w:eastAsia="微软雅黑" w:hAnsi="微软雅黑" w:hint="eastAsia"/>
          <w:b/>
          <w:bCs/>
          <w:szCs w:val="21"/>
        </w:rPr>
        <w:t>条：</w:t>
      </w:r>
    </w:p>
    <w:p w14:paraId="651F6976" w14:textId="362541D4" w:rsidR="006A15EC" w:rsidRDefault="00000000">
      <w:pPr>
        <w:pStyle w:val="1"/>
        <w:numPr>
          <w:ilvl w:val="0"/>
          <w:numId w:val="3"/>
        </w:numPr>
        <w:adjustRightInd w:val="0"/>
        <w:snapToGrid w:val="0"/>
        <w:spacing w:beforeLines="20" w:before="62"/>
        <w:ind w:firstLineChars="0"/>
        <w:rPr>
          <w:rFonts w:ascii="微软雅黑" w:eastAsia="微软雅黑" w:hAnsi="微软雅黑" w:hint="eastAsia"/>
          <w:b/>
          <w:bCs/>
          <w:szCs w:val="21"/>
        </w:rPr>
      </w:pPr>
      <w:r>
        <w:rPr>
          <w:rFonts w:ascii="微软雅黑" w:eastAsia="微软雅黑" w:hAnsi="微软雅黑" w:hint="eastAsia"/>
          <w:b/>
          <w:bCs/>
          <w:szCs w:val="21"/>
        </w:rPr>
        <w:t>房屋及其室内附属设备</w:t>
      </w:r>
      <w:r w:rsidR="009354B7">
        <w:rPr>
          <w:rFonts w:ascii="微软雅黑" w:eastAsia="微软雅黑" w:hAnsi="微软雅黑" w:hint="eastAsia"/>
          <w:b/>
          <w:bCs/>
          <w:szCs w:val="21"/>
        </w:rPr>
        <w:t>责任</w:t>
      </w:r>
    </w:p>
    <w:p w14:paraId="6DC2A636" w14:textId="4E5B2946" w:rsidR="006A15EC" w:rsidRDefault="00000000">
      <w:pPr>
        <w:pStyle w:val="1"/>
        <w:numPr>
          <w:ilvl w:val="0"/>
          <w:numId w:val="20"/>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lastRenderedPageBreak/>
        <w:t>在保险期间内，等待期7天后，由于下列原因造成房屋及其室内附属设备的损失，保险人按照本合同的约定负责赔偿，年累计以1</w:t>
      </w:r>
      <w:r>
        <w:rPr>
          <w:rFonts w:ascii="微软雅黑" w:eastAsia="微软雅黑" w:hAnsi="微软雅黑"/>
          <w:szCs w:val="21"/>
        </w:rPr>
        <w:t>00</w:t>
      </w:r>
      <w:r>
        <w:rPr>
          <w:rFonts w:ascii="微软雅黑" w:eastAsia="微软雅黑" w:hAnsi="微软雅黑" w:hint="eastAsia"/>
          <w:szCs w:val="21"/>
        </w:rPr>
        <w:t>万</w:t>
      </w:r>
      <w:r w:rsidR="009354B7">
        <w:rPr>
          <w:rFonts w:ascii="微软雅黑" w:eastAsia="微软雅黑" w:hAnsi="微软雅黑" w:hint="eastAsia"/>
          <w:szCs w:val="21"/>
        </w:rPr>
        <w:t>元</w:t>
      </w:r>
      <w:r>
        <w:rPr>
          <w:rFonts w:ascii="微软雅黑" w:eastAsia="微软雅黑" w:hAnsi="微软雅黑" w:hint="eastAsia"/>
          <w:szCs w:val="21"/>
        </w:rPr>
        <w:t>为限：</w:t>
      </w:r>
    </w:p>
    <w:p w14:paraId="4F1DCC86" w14:textId="77777777" w:rsidR="006A15EC" w:rsidRDefault="00000000">
      <w:pPr>
        <w:pStyle w:val="1"/>
        <w:numPr>
          <w:ilvl w:val="0"/>
          <w:numId w:val="21"/>
        </w:numPr>
        <w:adjustRightInd w:val="0"/>
        <w:snapToGrid w:val="0"/>
        <w:ind w:leftChars="200" w:left="840" w:firstLineChars="0"/>
        <w:rPr>
          <w:rFonts w:ascii="微软雅黑" w:eastAsia="微软雅黑" w:hAnsi="微软雅黑" w:hint="eastAsia"/>
          <w:szCs w:val="21"/>
        </w:rPr>
      </w:pPr>
      <w:r>
        <w:rPr>
          <w:rFonts w:ascii="微软雅黑" w:eastAsia="微软雅黑" w:hAnsi="微软雅黑" w:hint="eastAsia"/>
          <w:szCs w:val="21"/>
        </w:rPr>
        <w:t>火灾、爆炸；</w:t>
      </w:r>
    </w:p>
    <w:p w14:paraId="453C0DBE" w14:textId="77777777" w:rsidR="006A15EC" w:rsidRDefault="00000000">
      <w:pPr>
        <w:pStyle w:val="1"/>
        <w:numPr>
          <w:ilvl w:val="0"/>
          <w:numId w:val="21"/>
        </w:numPr>
        <w:adjustRightInd w:val="0"/>
        <w:snapToGrid w:val="0"/>
        <w:ind w:leftChars="200" w:left="840" w:firstLineChars="0"/>
        <w:rPr>
          <w:rFonts w:ascii="微软雅黑" w:eastAsia="微软雅黑" w:hAnsi="微软雅黑" w:hint="eastAsia"/>
          <w:szCs w:val="21"/>
        </w:rPr>
      </w:pPr>
      <w:r>
        <w:rPr>
          <w:rFonts w:ascii="微软雅黑" w:eastAsia="微软雅黑" w:hAnsi="微软雅黑" w:hint="eastAsia"/>
          <w:szCs w:val="21"/>
        </w:rPr>
        <w:t>雷击、台风、暴风、暴雨、龙卷风、洪水、暴雪、冰雹、冰凌、泥石流、崖崩、突发性滑坡、地面突然下陷；</w:t>
      </w:r>
    </w:p>
    <w:p w14:paraId="2BE7FC6E" w14:textId="77777777" w:rsidR="006A15EC" w:rsidRDefault="00000000">
      <w:pPr>
        <w:pStyle w:val="1"/>
        <w:numPr>
          <w:ilvl w:val="0"/>
          <w:numId w:val="21"/>
        </w:numPr>
        <w:adjustRightInd w:val="0"/>
        <w:snapToGrid w:val="0"/>
        <w:ind w:leftChars="200" w:left="840" w:firstLineChars="0"/>
        <w:rPr>
          <w:rFonts w:ascii="微软雅黑" w:eastAsia="微软雅黑" w:hAnsi="微软雅黑" w:hint="eastAsia"/>
          <w:szCs w:val="21"/>
        </w:rPr>
      </w:pPr>
      <w:r>
        <w:rPr>
          <w:rFonts w:ascii="微软雅黑" w:eastAsia="微软雅黑" w:hAnsi="微软雅黑" w:hint="eastAsia"/>
          <w:szCs w:val="21"/>
        </w:rPr>
        <w:t>飞行物体及其他空中运行物体坠落；</w:t>
      </w:r>
    </w:p>
    <w:p w14:paraId="7DCBC998" w14:textId="77777777" w:rsidR="006A15EC" w:rsidRDefault="00000000">
      <w:pPr>
        <w:pStyle w:val="1"/>
        <w:numPr>
          <w:ilvl w:val="0"/>
          <w:numId w:val="21"/>
        </w:numPr>
        <w:adjustRightInd w:val="0"/>
        <w:snapToGrid w:val="0"/>
        <w:ind w:leftChars="200" w:left="840" w:firstLineChars="0"/>
        <w:rPr>
          <w:rFonts w:ascii="微软雅黑" w:eastAsia="微软雅黑" w:hAnsi="微软雅黑" w:hint="eastAsia"/>
          <w:szCs w:val="21"/>
        </w:rPr>
      </w:pPr>
      <w:r>
        <w:rPr>
          <w:rFonts w:ascii="微软雅黑" w:eastAsia="微软雅黑" w:hAnsi="微软雅黑" w:hint="eastAsia"/>
          <w:szCs w:val="21"/>
        </w:rPr>
        <w:t>不属于被保险人所有或使用的建筑物、其他固定物体发生倒塌。</w:t>
      </w:r>
    </w:p>
    <w:p w14:paraId="0E01D0EC" w14:textId="77777777" w:rsidR="006A15EC" w:rsidRDefault="00000000">
      <w:pPr>
        <w:pStyle w:val="1"/>
        <w:numPr>
          <w:ilvl w:val="0"/>
          <w:numId w:val="20"/>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保险事故发生后，为抢救保险财产或防止灾害蔓延，采取必要、合理的措施而造成保险财产的损失，保险人按照本合同的约定也负责赔偿；</w:t>
      </w:r>
    </w:p>
    <w:p w14:paraId="76B89538" w14:textId="77777777" w:rsidR="006A15EC" w:rsidRDefault="00000000">
      <w:pPr>
        <w:pStyle w:val="1"/>
        <w:numPr>
          <w:ilvl w:val="0"/>
          <w:numId w:val="20"/>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保险事故发生后，被保险人为防止或者减少保险财产的损失所支付的必要、合理的费用，保险人按照本合同的约定也负责赔偿；</w:t>
      </w:r>
    </w:p>
    <w:p w14:paraId="22417AFC" w14:textId="77777777" w:rsidR="006A15EC" w:rsidRDefault="00000000">
      <w:pPr>
        <w:pStyle w:val="1"/>
        <w:numPr>
          <w:ilvl w:val="0"/>
          <w:numId w:val="20"/>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物损每次事故绝对免赔额500元或损失金额的5%取高者；针对台风、暴雨责任，江苏省、浙江省、福建省、广东省、海南省物损每次事故绝对免赔额10000元或损失金额的20%取高者。</w:t>
      </w:r>
    </w:p>
    <w:p w14:paraId="4517CFEB" w14:textId="2BBC6A00" w:rsidR="006A15EC" w:rsidRDefault="00000000">
      <w:pPr>
        <w:pStyle w:val="1"/>
        <w:numPr>
          <w:ilvl w:val="0"/>
          <w:numId w:val="3"/>
        </w:numPr>
        <w:adjustRightInd w:val="0"/>
        <w:snapToGrid w:val="0"/>
        <w:spacing w:beforeLines="20" w:before="62"/>
        <w:ind w:firstLineChars="0"/>
        <w:rPr>
          <w:rFonts w:ascii="微软雅黑" w:eastAsia="微软雅黑" w:hAnsi="微软雅黑" w:hint="eastAsia"/>
          <w:b/>
          <w:bCs/>
          <w:szCs w:val="21"/>
        </w:rPr>
      </w:pPr>
      <w:r>
        <w:rPr>
          <w:rFonts w:ascii="微软雅黑" w:eastAsia="微软雅黑" w:hAnsi="微软雅黑" w:hint="eastAsia"/>
          <w:b/>
          <w:bCs/>
          <w:szCs w:val="21"/>
        </w:rPr>
        <w:t>室内装潢</w:t>
      </w:r>
      <w:r w:rsidR="00A33966">
        <w:rPr>
          <w:rFonts w:ascii="微软雅黑" w:eastAsia="微软雅黑" w:hAnsi="微软雅黑" w:hint="eastAsia"/>
          <w:b/>
          <w:bCs/>
          <w:szCs w:val="21"/>
        </w:rPr>
        <w:t>责任</w:t>
      </w:r>
    </w:p>
    <w:p w14:paraId="5FB2DE86" w14:textId="77777777" w:rsidR="006A15EC" w:rsidRDefault="00000000">
      <w:pPr>
        <w:pStyle w:val="1"/>
        <w:numPr>
          <w:ilvl w:val="0"/>
          <w:numId w:val="22"/>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在保险期间内，等待期7天后，由于下列原因造成室内装潢的损失，保险人按照本合同的约定负责赔偿，年累计以5万元为限：</w:t>
      </w:r>
    </w:p>
    <w:p w14:paraId="6C0FAB5F" w14:textId="77777777" w:rsidR="006A15EC" w:rsidRDefault="00000000">
      <w:pPr>
        <w:pStyle w:val="1"/>
        <w:numPr>
          <w:ilvl w:val="0"/>
          <w:numId w:val="23"/>
        </w:numPr>
        <w:adjustRightInd w:val="0"/>
        <w:snapToGrid w:val="0"/>
        <w:ind w:leftChars="200" w:left="840" w:firstLineChars="0"/>
        <w:rPr>
          <w:rFonts w:ascii="微软雅黑" w:eastAsia="微软雅黑" w:hAnsi="微软雅黑" w:hint="eastAsia"/>
          <w:szCs w:val="21"/>
        </w:rPr>
      </w:pPr>
      <w:r>
        <w:rPr>
          <w:rFonts w:ascii="微软雅黑" w:eastAsia="微软雅黑" w:hAnsi="微软雅黑" w:hint="eastAsia"/>
          <w:szCs w:val="21"/>
        </w:rPr>
        <w:t>火灾、爆炸；</w:t>
      </w:r>
    </w:p>
    <w:p w14:paraId="302E3C8C" w14:textId="77777777" w:rsidR="006A15EC" w:rsidRDefault="00000000">
      <w:pPr>
        <w:pStyle w:val="1"/>
        <w:numPr>
          <w:ilvl w:val="0"/>
          <w:numId w:val="23"/>
        </w:numPr>
        <w:adjustRightInd w:val="0"/>
        <w:snapToGrid w:val="0"/>
        <w:ind w:leftChars="200" w:left="840" w:firstLineChars="0"/>
        <w:rPr>
          <w:rFonts w:ascii="微软雅黑" w:eastAsia="微软雅黑" w:hAnsi="微软雅黑" w:hint="eastAsia"/>
          <w:szCs w:val="21"/>
        </w:rPr>
      </w:pPr>
      <w:r>
        <w:rPr>
          <w:rFonts w:ascii="微软雅黑" w:eastAsia="微软雅黑" w:hAnsi="微软雅黑" w:hint="eastAsia"/>
          <w:szCs w:val="21"/>
        </w:rPr>
        <w:t>雷击、台风、暴风、暴雨、龙卷风、洪水、暴雪、冰雹、冰凌、泥石流、崖崩、突发性滑坡、地面突然下陷；</w:t>
      </w:r>
    </w:p>
    <w:p w14:paraId="78D58306" w14:textId="77777777" w:rsidR="006A15EC" w:rsidRDefault="00000000">
      <w:pPr>
        <w:pStyle w:val="1"/>
        <w:numPr>
          <w:ilvl w:val="0"/>
          <w:numId w:val="23"/>
        </w:numPr>
        <w:adjustRightInd w:val="0"/>
        <w:snapToGrid w:val="0"/>
        <w:ind w:leftChars="200" w:left="840" w:firstLineChars="0"/>
        <w:rPr>
          <w:rFonts w:ascii="微软雅黑" w:eastAsia="微软雅黑" w:hAnsi="微软雅黑" w:hint="eastAsia"/>
          <w:szCs w:val="21"/>
        </w:rPr>
      </w:pPr>
      <w:r>
        <w:rPr>
          <w:rFonts w:ascii="微软雅黑" w:eastAsia="微软雅黑" w:hAnsi="微软雅黑" w:hint="eastAsia"/>
          <w:szCs w:val="21"/>
        </w:rPr>
        <w:t>飞行物体及其他空中运行物体坠落；</w:t>
      </w:r>
    </w:p>
    <w:p w14:paraId="321077EA" w14:textId="77777777" w:rsidR="006A15EC" w:rsidRDefault="00000000">
      <w:pPr>
        <w:pStyle w:val="1"/>
        <w:numPr>
          <w:ilvl w:val="0"/>
          <w:numId w:val="23"/>
        </w:numPr>
        <w:adjustRightInd w:val="0"/>
        <w:snapToGrid w:val="0"/>
        <w:ind w:leftChars="200" w:left="840" w:firstLineChars="0"/>
        <w:rPr>
          <w:rFonts w:ascii="微软雅黑" w:eastAsia="微软雅黑" w:hAnsi="微软雅黑" w:hint="eastAsia"/>
          <w:szCs w:val="21"/>
        </w:rPr>
      </w:pPr>
      <w:r>
        <w:rPr>
          <w:rFonts w:ascii="微软雅黑" w:eastAsia="微软雅黑" w:hAnsi="微软雅黑" w:hint="eastAsia"/>
          <w:szCs w:val="21"/>
        </w:rPr>
        <w:t>不属于被保险人所有或使用的建筑物、其他固定物体发生倒塌。</w:t>
      </w:r>
    </w:p>
    <w:p w14:paraId="3CD513DD" w14:textId="77777777" w:rsidR="006A15EC" w:rsidRDefault="00000000">
      <w:pPr>
        <w:pStyle w:val="1"/>
        <w:numPr>
          <w:ilvl w:val="0"/>
          <w:numId w:val="22"/>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保险事故发生后，为抢救保险财产或防止灾害蔓延，采取必要、合理的措施而造成保险财产的损失，保险人按照本合同的约定也负责赔偿；</w:t>
      </w:r>
    </w:p>
    <w:p w14:paraId="5567E68B" w14:textId="77777777" w:rsidR="006A15EC" w:rsidRDefault="00000000">
      <w:pPr>
        <w:pStyle w:val="1"/>
        <w:numPr>
          <w:ilvl w:val="0"/>
          <w:numId w:val="22"/>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保险事故发生后，被保险人为防止或者减少保险财产的损失所支付的必要、合理的费用，保险人按照本合同的约定也负责赔偿；</w:t>
      </w:r>
    </w:p>
    <w:p w14:paraId="0E04337F" w14:textId="46D1B86B" w:rsidR="006A15EC" w:rsidRDefault="00000000">
      <w:pPr>
        <w:pStyle w:val="1"/>
        <w:numPr>
          <w:ilvl w:val="0"/>
          <w:numId w:val="22"/>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物损每次事故绝对免赔额500元或损失金额的5%取高者；针对台风、暴雨责任，江苏省</w:t>
      </w:r>
      <w:r w:rsidR="00332B0E">
        <w:rPr>
          <w:rFonts w:ascii="微软雅黑" w:eastAsia="微软雅黑" w:hAnsi="微软雅黑" w:hint="eastAsia"/>
          <w:szCs w:val="21"/>
        </w:rPr>
        <w:t>、</w:t>
      </w:r>
      <w:r>
        <w:rPr>
          <w:rFonts w:ascii="微软雅黑" w:eastAsia="微软雅黑" w:hAnsi="微软雅黑" w:hint="eastAsia"/>
          <w:szCs w:val="21"/>
        </w:rPr>
        <w:t>浙江省</w:t>
      </w:r>
      <w:r w:rsidR="00332B0E">
        <w:rPr>
          <w:rFonts w:ascii="微软雅黑" w:eastAsia="微软雅黑" w:hAnsi="微软雅黑" w:hint="eastAsia"/>
          <w:szCs w:val="21"/>
        </w:rPr>
        <w:t>、</w:t>
      </w:r>
      <w:r>
        <w:rPr>
          <w:rFonts w:ascii="微软雅黑" w:eastAsia="微软雅黑" w:hAnsi="微软雅黑" w:hint="eastAsia"/>
          <w:szCs w:val="21"/>
        </w:rPr>
        <w:t>福建省</w:t>
      </w:r>
      <w:r w:rsidR="00332B0E">
        <w:rPr>
          <w:rFonts w:ascii="微软雅黑" w:eastAsia="微软雅黑" w:hAnsi="微软雅黑" w:hint="eastAsia"/>
          <w:szCs w:val="21"/>
        </w:rPr>
        <w:t>、</w:t>
      </w:r>
      <w:r>
        <w:rPr>
          <w:rFonts w:ascii="微软雅黑" w:eastAsia="微软雅黑" w:hAnsi="微软雅黑" w:hint="eastAsia"/>
          <w:szCs w:val="21"/>
        </w:rPr>
        <w:t>广东省</w:t>
      </w:r>
      <w:r w:rsidR="00332B0E">
        <w:rPr>
          <w:rFonts w:ascii="微软雅黑" w:eastAsia="微软雅黑" w:hAnsi="微软雅黑" w:hint="eastAsia"/>
          <w:szCs w:val="21"/>
        </w:rPr>
        <w:t>、</w:t>
      </w:r>
      <w:r>
        <w:rPr>
          <w:rFonts w:ascii="微软雅黑" w:eastAsia="微软雅黑" w:hAnsi="微软雅黑" w:hint="eastAsia"/>
          <w:szCs w:val="21"/>
        </w:rPr>
        <w:t>海南省物损每次事故绝对免赔额10000元或损失金额的20%取高者。</w:t>
      </w:r>
    </w:p>
    <w:p w14:paraId="55689B4C" w14:textId="08691A00" w:rsidR="006A15EC" w:rsidRDefault="00000000">
      <w:pPr>
        <w:pStyle w:val="1"/>
        <w:numPr>
          <w:ilvl w:val="0"/>
          <w:numId w:val="3"/>
        </w:numPr>
        <w:adjustRightInd w:val="0"/>
        <w:snapToGrid w:val="0"/>
        <w:spacing w:beforeLines="20" w:before="62"/>
        <w:ind w:firstLineChars="0"/>
        <w:rPr>
          <w:rFonts w:ascii="微软雅黑" w:eastAsia="微软雅黑" w:hAnsi="微软雅黑" w:hint="eastAsia"/>
          <w:b/>
          <w:bCs/>
          <w:szCs w:val="21"/>
        </w:rPr>
      </w:pPr>
      <w:r>
        <w:rPr>
          <w:rFonts w:ascii="微软雅黑" w:eastAsia="微软雅黑" w:hAnsi="微软雅黑" w:hint="eastAsia"/>
          <w:b/>
          <w:bCs/>
          <w:szCs w:val="21"/>
        </w:rPr>
        <w:t>室内财产</w:t>
      </w:r>
      <w:r w:rsidR="00E50A2D">
        <w:rPr>
          <w:rFonts w:ascii="微软雅黑" w:eastAsia="微软雅黑" w:hAnsi="微软雅黑" w:hint="eastAsia"/>
          <w:b/>
          <w:bCs/>
          <w:szCs w:val="21"/>
        </w:rPr>
        <w:t>责任</w:t>
      </w:r>
    </w:p>
    <w:p w14:paraId="7DACE55D" w14:textId="77777777" w:rsidR="006A15EC" w:rsidRDefault="00000000">
      <w:pPr>
        <w:pStyle w:val="1"/>
        <w:numPr>
          <w:ilvl w:val="0"/>
          <w:numId w:val="24"/>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在保险期间内，等待期7天后，由于下列原因造成室内财产的损失，保险人按照本合同的约定负责赔偿，年累计以5万元为限：</w:t>
      </w:r>
    </w:p>
    <w:p w14:paraId="6CE821A9" w14:textId="77777777" w:rsidR="006A15EC" w:rsidRDefault="00000000">
      <w:pPr>
        <w:pStyle w:val="1"/>
        <w:numPr>
          <w:ilvl w:val="0"/>
          <w:numId w:val="25"/>
        </w:numPr>
        <w:adjustRightInd w:val="0"/>
        <w:snapToGrid w:val="0"/>
        <w:ind w:leftChars="200" w:left="840" w:firstLineChars="0"/>
        <w:rPr>
          <w:rFonts w:ascii="微软雅黑" w:eastAsia="微软雅黑" w:hAnsi="微软雅黑" w:hint="eastAsia"/>
          <w:szCs w:val="21"/>
        </w:rPr>
      </w:pPr>
      <w:r>
        <w:rPr>
          <w:rFonts w:ascii="微软雅黑" w:eastAsia="微软雅黑" w:hAnsi="微软雅黑" w:hint="eastAsia"/>
          <w:szCs w:val="21"/>
        </w:rPr>
        <w:t>火灾、爆炸；</w:t>
      </w:r>
    </w:p>
    <w:p w14:paraId="20603A6C" w14:textId="77777777" w:rsidR="006A15EC" w:rsidRDefault="00000000">
      <w:pPr>
        <w:pStyle w:val="1"/>
        <w:numPr>
          <w:ilvl w:val="0"/>
          <w:numId w:val="25"/>
        </w:numPr>
        <w:adjustRightInd w:val="0"/>
        <w:snapToGrid w:val="0"/>
        <w:ind w:leftChars="200" w:left="840" w:firstLineChars="0"/>
        <w:rPr>
          <w:rFonts w:ascii="微软雅黑" w:eastAsia="微软雅黑" w:hAnsi="微软雅黑" w:hint="eastAsia"/>
          <w:szCs w:val="21"/>
        </w:rPr>
      </w:pPr>
      <w:r>
        <w:rPr>
          <w:rFonts w:ascii="微软雅黑" w:eastAsia="微软雅黑" w:hAnsi="微软雅黑" w:hint="eastAsia"/>
          <w:szCs w:val="21"/>
        </w:rPr>
        <w:t>雷击、台风、暴风、暴雨、龙卷风、洪水、暴雪、冰雹、冰凌、泥石流、崖崩、突发性滑坡、地面突然下陷；</w:t>
      </w:r>
    </w:p>
    <w:p w14:paraId="26ADF59C" w14:textId="77777777" w:rsidR="006A15EC" w:rsidRDefault="00000000">
      <w:pPr>
        <w:pStyle w:val="1"/>
        <w:numPr>
          <w:ilvl w:val="0"/>
          <w:numId w:val="25"/>
        </w:numPr>
        <w:adjustRightInd w:val="0"/>
        <w:snapToGrid w:val="0"/>
        <w:ind w:leftChars="200" w:left="840" w:firstLineChars="0"/>
        <w:rPr>
          <w:rFonts w:ascii="微软雅黑" w:eastAsia="微软雅黑" w:hAnsi="微软雅黑" w:hint="eastAsia"/>
          <w:szCs w:val="21"/>
        </w:rPr>
      </w:pPr>
      <w:r>
        <w:rPr>
          <w:rFonts w:ascii="微软雅黑" w:eastAsia="微软雅黑" w:hAnsi="微软雅黑" w:hint="eastAsia"/>
          <w:szCs w:val="21"/>
        </w:rPr>
        <w:t>飞行物体及其他空中运行物体坠落；</w:t>
      </w:r>
    </w:p>
    <w:p w14:paraId="7AB43A3C" w14:textId="77777777" w:rsidR="006A15EC" w:rsidRDefault="00000000">
      <w:pPr>
        <w:pStyle w:val="1"/>
        <w:numPr>
          <w:ilvl w:val="0"/>
          <w:numId w:val="25"/>
        </w:numPr>
        <w:adjustRightInd w:val="0"/>
        <w:snapToGrid w:val="0"/>
        <w:ind w:leftChars="200" w:left="840" w:firstLineChars="0"/>
        <w:rPr>
          <w:rFonts w:ascii="微软雅黑" w:eastAsia="微软雅黑" w:hAnsi="微软雅黑" w:hint="eastAsia"/>
          <w:szCs w:val="21"/>
        </w:rPr>
      </w:pPr>
      <w:r>
        <w:rPr>
          <w:rFonts w:ascii="微软雅黑" w:eastAsia="微软雅黑" w:hAnsi="微软雅黑" w:hint="eastAsia"/>
          <w:szCs w:val="21"/>
        </w:rPr>
        <w:t>不属于被保险人所有或使用的建筑物、其他固定物体发生倒塌。</w:t>
      </w:r>
    </w:p>
    <w:p w14:paraId="6F2B0475" w14:textId="77777777" w:rsidR="006A15EC" w:rsidRDefault="00000000">
      <w:pPr>
        <w:pStyle w:val="1"/>
        <w:numPr>
          <w:ilvl w:val="0"/>
          <w:numId w:val="24"/>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保险事故发生后，为抢救保险财产或防止灾害蔓延，采取必要、合理的措施而造成</w:t>
      </w:r>
      <w:r>
        <w:rPr>
          <w:rFonts w:ascii="微软雅黑" w:eastAsia="微软雅黑" w:hAnsi="微软雅黑" w:hint="eastAsia"/>
          <w:szCs w:val="21"/>
        </w:rPr>
        <w:lastRenderedPageBreak/>
        <w:t>保险财产的损失，保险人按照本合同的约定也负责赔偿；</w:t>
      </w:r>
    </w:p>
    <w:p w14:paraId="6056F5A9" w14:textId="77777777" w:rsidR="006A15EC" w:rsidRDefault="00000000">
      <w:pPr>
        <w:pStyle w:val="1"/>
        <w:numPr>
          <w:ilvl w:val="0"/>
          <w:numId w:val="24"/>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保险事故发生后，被保险人为防止或者减少保险财产的损失所支付的必要、合理的费用，保险人按照本合同的约定也负责赔偿；</w:t>
      </w:r>
    </w:p>
    <w:p w14:paraId="031B49A9" w14:textId="0D0B14F6" w:rsidR="006A15EC" w:rsidRDefault="00000000">
      <w:pPr>
        <w:pStyle w:val="1"/>
        <w:numPr>
          <w:ilvl w:val="0"/>
          <w:numId w:val="24"/>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物损每次事故绝对免赔额500元或损失金额的5%取高者；针对台风、暴雨责任，江苏省</w:t>
      </w:r>
      <w:r w:rsidR="00CA1614">
        <w:rPr>
          <w:rFonts w:ascii="微软雅黑" w:eastAsia="微软雅黑" w:hAnsi="微软雅黑" w:hint="eastAsia"/>
          <w:szCs w:val="21"/>
        </w:rPr>
        <w:t>、</w:t>
      </w:r>
      <w:r>
        <w:rPr>
          <w:rFonts w:ascii="微软雅黑" w:eastAsia="微软雅黑" w:hAnsi="微软雅黑" w:hint="eastAsia"/>
          <w:szCs w:val="21"/>
        </w:rPr>
        <w:t>浙江省</w:t>
      </w:r>
      <w:r w:rsidR="00CA1614">
        <w:rPr>
          <w:rFonts w:ascii="微软雅黑" w:eastAsia="微软雅黑" w:hAnsi="微软雅黑" w:hint="eastAsia"/>
          <w:szCs w:val="21"/>
        </w:rPr>
        <w:t>、</w:t>
      </w:r>
      <w:r>
        <w:rPr>
          <w:rFonts w:ascii="微软雅黑" w:eastAsia="微软雅黑" w:hAnsi="微软雅黑" w:hint="eastAsia"/>
          <w:szCs w:val="21"/>
        </w:rPr>
        <w:t>福建省</w:t>
      </w:r>
      <w:r w:rsidR="00CA1614">
        <w:rPr>
          <w:rFonts w:ascii="微软雅黑" w:eastAsia="微软雅黑" w:hAnsi="微软雅黑" w:hint="eastAsia"/>
          <w:szCs w:val="21"/>
        </w:rPr>
        <w:t>、</w:t>
      </w:r>
      <w:r>
        <w:rPr>
          <w:rFonts w:ascii="微软雅黑" w:eastAsia="微软雅黑" w:hAnsi="微软雅黑" w:hint="eastAsia"/>
          <w:szCs w:val="21"/>
        </w:rPr>
        <w:t>广东省，海南省物损每次事故绝对免赔额10000元或损失金额的20%取高者。</w:t>
      </w:r>
    </w:p>
    <w:p w14:paraId="2ABD89F8" w14:textId="77777777" w:rsidR="006A15EC" w:rsidRDefault="00000000">
      <w:pPr>
        <w:pStyle w:val="1"/>
        <w:numPr>
          <w:ilvl w:val="0"/>
          <w:numId w:val="3"/>
        </w:numPr>
        <w:adjustRightInd w:val="0"/>
        <w:snapToGrid w:val="0"/>
        <w:spacing w:beforeLines="20" w:before="62"/>
        <w:ind w:firstLineChars="0"/>
        <w:rPr>
          <w:rFonts w:ascii="微软雅黑" w:eastAsia="微软雅黑" w:hAnsi="微软雅黑" w:hint="eastAsia"/>
          <w:b/>
          <w:bCs/>
          <w:szCs w:val="21"/>
        </w:rPr>
      </w:pPr>
      <w:r>
        <w:rPr>
          <w:rFonts w:ascii="微软雅黑" w:eastAsia="微软雅黑" w:hAnsi="微软雅黑" w:hint="eastAsia"/>
          <w:b/>
          <w:bCs/>
          <w:szCs w:val="21"/>
        </w:rPr>
        <w:t>第三者人身伤亡责任</w:t>
      </w:r>
    </w:p>
    <w:p w14:paraId="4462C3FD" w14:textId="77777777" w:rsidR="006A15EC" w:rsidRDefault="00000000">
      <w:pPr>
        <w:pStyle w:val="1"/>
        <w:numPr>
          <w:ilvl w:val="0"/>
          <w:numId w:val="26"/>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在保险期间内，等待期7天后，被保险人或其家庭成员在本保险单载明的被保险人住址内，因过失造成第三者的人身伤亡，依法应由被保险人承担的赔偿责任，保险人按照保险合同约定在本保险单载明的责任限额内负责赔偿；</w:t>
      </w:r>
    </w:p>
    <w:p w14:paraId="1C059309" w14:textId="77777777" w:rsidR="006A15EC" w:rsidRDefault="00000000">
      <w:pPr>
        <w:pStyle w:val="1"/>
        <w:numPr>
          <w:ilvl w:val="0"/>
          <w:numId w:val="26"/>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保险事故发生后，被保险人因保险事故而被提起仲裁或者诉讼的，应由被保险人支付的仲裁或者诉讼费用以及事先经保险人书面同意而支付的其它必要的、合理的费用（以下简称“法律费用”），保险人按照本保险合同约定的限额也负责赔偿；</w:t>
      </w:r>
    </w:p>
    <w:p w14:paraId="1CE676BF" w14:textId="792E7471" w:rsidR="006A15EC" w:rsidRDefault="00000000">
      <w:pPr>
        <w:pStyle w:val="1"/>
        <w:numPr>
          <w:ilvl w:val="0"/>
          <w:numId w:val="26"/>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第三者人身伤亡责任无免赔；本责任年累计以1万</w:t>
      </w:r>
      <w:r w:rsidR="00304CF1">
        <w:rPr>
          <w:rFonts w:ascii="微软雅黑" w:eastAsia="微软雅黑" w:hAnsi="微软雅黑" w:hint="eastAsia"/>
          <w:szCs w:val="21"/>
        </w:rPr>
        <w:t>元</w:t>
      </w:r>
      <w:r>
        <w:rPr>
          <w:rFonts w:ascii="微软雅黑" w:eastAsia="微软雅黑" w:hAnsi="微软雅黑" w:hint="eastAsia"/>
          <w:szCs w:val="21"/>
        </w:rPr>
        <w:t>为限，三者财产损失限额为0元。</w:t>
      </w:r>
    </w:p>
    <w:p w14:paraId="7BBAFC76" w14:textId="77777777" w:rsidR="006A15EC" w:rsidRDefault="006A15EC">
      <w:pPr>
        <w:pStyle w:val="1"/>
        <w:adjustRightInd w:val="0"/>
        <w:snapToGrid w:val="0"/>
        <w:spacing w:beforeLines="20" w:before="62"/>
        <w:ind w:firstLineChars="0" w:firstLine="0"/>
        <w:rPr>
          <w:rFonts w:ascii="微软雅黑" w:eastAsia="微软雅黑" w:hAnsi="微软雅黑" w:hint="eastAsia"/>
          <w:b/>
          <w:bCs/>
          <w:szCs w:val="21"/>
        </w:rPr>
      </w:pPr>
    </w:p>
    <w:p w14:paraId="4F743E71" w14:textId="77777777" w:rsidR="006A15EC" w:rsidRDefault="006A15EC">
      <w:pPr>
        <w:pStyle w:val="1"/>
        <w:numPr>
          <w:ilvl w:val="255"/>
          <w:numId w:val="0"/>
        </w:numPr>
        <w:adjustRightInd w:val="0"/>
        <w:snapToGrid w:val="0"/>
        <w:rPr>
          <w:rFonts w:ascii="微软雅黑" w:eastAsia="微软雅黑" w:hAnsi="微软雅黑" w:hint="eastAsia"/>
          <w:szCs w:val="21"/>
        </w:rPr>
      </w:pPr>
    </w:p>
    <w:p w14:paraId="398C4D64" w14:textId="77777777" w:rsidR="006A15EC" w:rsidRDefault="00000000">
      <w:pPr>
        <w:pStyle w:val="1"/>
        <w:numPr>
          <w:ilvl w:val="0"/>
          <w:numId w:val="1"/>
        </w:numPr>
        <w:adjustRightInd w:val="0"/>
        <w:snapToGrid w:val="0"/>
        <w:ind w:firstLineChars="0"/>
        <w:outlineLvl w:val="0"/>
        <w:rPr>
          <w:rFonts w:ascii="微软雅黑" w:eastAsia="微软雅黑" w:hAnsi="微软雅黑" w:hint="eastAsia"/>
          <w:szCs w:val="21"/>
        </w:rPr>
      </w:pPr>
      <w:r>
        <w:rPr>
          <w:rFonts w:ascii="微软雅黑" w:eastAsia="微软雅黑" w:hAnsi="微软雅黑" w:hint="eastAsia"/>
          <w:szCs w:val="21"/>
        </w:rPr>
        <w:t>投被保险人要求</w:t>
      </w:r>
    </w:p>
    <w:p w14:paraId="5681D516" w14:textId="755A225C" w:rsidR="006A15EC" w:rsidRDefault="00000000">
      <w:pPr>
        <w:pStyle w:val="1"/>
        <w:numPr>
          <w:ilvl w:val="0"/>
          <w:numId w:val="27"/>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投保人资格：18周岁</w:t>
      </w:r>
      <w:r w:rsidR="00966B1D">
        <w:rPr>
          <w:rFonts w:ascii="微软雅黑" w:eastAsia="微软雅黑" w:hAnsi="微软雅黑" w:hint="eastAsia"/>
          <w:szCs w:val="21"/>
        </w:rPr>
        <w:t>及</w:t>
      </w:r>
      <w:r>
        <w:rPr>
          <w:rFonts w:ascii="微软雅黑" w:eastAsia="微软雅黑" w:hAnsi="微软雅黑" w:hint="eastAsia"/>
          <w:szCs w:val="21"/>
        </w:rPr>
        <w:t>以上有完全民事行为能力人，并与被保险人存在可保利益；仅限在中国大陆地区有固定居所的人士投保。</w:t>
      </w:r>
    </w:p>
    <w:p w14:paraId="0782A200" w14:textId="37AFD752" w:rsidR="006A15EC" w:rsidRDefault="00000000">
      <w:pPr>
        <w:pStyle w:val="1"/>
        <w:numPr>
          <w:ilvl w:val="0"/>
          <w:numId w:val="27"/>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被保险人年龄：投保时年龄为出生满3</w:t>
      </w:r>
      <w:r>
        <w:rPr>
          <w:rFonts w:ascii="微软雅黑" w:eastAsia="微软雅黑" w:hAnsi="微软雅黑"/>
          <w:szCs w:val="21"/>
        </w:rPr>
        <w:t>0</w:t>
      </w:r>
      <w:r>
        <w:rPr>
          <w:rFonts w:ascii="微软雅黑" w:eastAsia="微软雅黑" w:hAnsi="微软雅黑" w:hint="eastAsia"/>
          <w:szCs w:val="21"/>
        </w:rPr>
        <w:t>天至</w:t>
      </w:r>
      <w:r>
        <w:rPr>
          <w:rFonts w:ascii="微软雅黑" w:eastAsia="微软雅黑" w:hAnsi="微软雅黑"/>
          <w:szCs w:val="21"/>
        </w:rPr>
        <w:t>70</w:t>
      </w:r>
      <w:r>
        <w:rPr>
          <w:rFonts w:ascii="微软雅黑" w:eastAsia="微软雅黑" w:hAnsi="微软雅黑" w:hint="eastAsia"/>
          <w:szCs w:val="21"/>
        </w:rPr>
        <w:t>周岁</w:t>
      </w:r>
      <w:r w:rsidR="002B23D1">
        <w:rPr>
          <w:rFonts w:ascii="微软雅黑" w:eastAsia="微软雅黑" w:hAnsi="微软雅黑" w:hint="eastAsia"/>
          <w:szCs w:val="21"/>
        </w:rPr>
        <w:t>（含）</w:t>
      </w:r>
      <w:r>
        <w:rPr>
          <w:rFonts w:ascii="微软雅黑" w:eastAsia="微软雅黑" w:hAnsi="微软雅黑" w:hint="eastAsia"/>
          <w:szCs w:val="21"/>
        </w:rPr>
        <w:t>。加油包中，尊享门急诊医疗加油包投保时年龄为出生满3</w:t>
      </w:r>
      <w:r>
        <w:rPr>
          <w:rFonts w:ascii="微软雅黑" w:eastAsia="微软雅黑" w:hAnsi="微软雅黑"/>
          <w:szCs w:val="21"/>
        </w:rPr>
        <w:t>0</w:t>
      </w:r>
      <w:r>
        <w:rPr>
          <w:rFonts w:ascii="微软雅黑" w:eastAsia="微软雅黑" w:hAnsi="微软雅黑" w:hint="eastAsia"/>
          <w:szCs w:val="21"/>
        </w:rPr>
        <w:t>天至</w:t>
      </w:r>
      <w:r>
        <w:rPr>
          <w:rFonts w:ascii="微软雅黑" w:eastAsia="微软雅黑" w:hAnsi="微软雅黑"/>
          <w:szCs w:val="21"/>
        </w:rPr>
        <w:t>55</w:t>
      </w:r>
      <w:r>
        <w:rPr>
          <w:rFonts w:ascii="微软雅黑" w:eastAsia="微软雅黑" w:hAnsi="微软雅黑" w:hint="eastAsia"/>
          <w:szCs w:val="21"/>
        </w:rPr>
        <w:t>周岁</w:t>
      </w:r>
      <w:r w:rsidR="00E9057A">
        <w:rPr>
          <w:rFonts w:ascii="微软雅黑" w:eastAsia="微软雅黑" w:hAnsi="微软雅黑" w:hint="eastAsia"/>
          <w:szCs w:val="21"/>
        </w:rPr>
        <w:t>（含）</w:t>
      </w:r>
      <w:r>
        <w:rPr>
          <w:rFonts w:ascii="微软雅黑" w:eastAsia="微软雅黑" w:hAnsi="微软雅黑" w:hint="eastAsia"/>
          <w:szCs w:val="21"/>
        </w:rPr>
        <w:t>，其余加油包的首次投保年龄为出生满30天至</w:t>
      </w:r>
      <w:r>
        <w:rPr>
          <w:rFonts w:ascii="微软雅黑" w:eastAsia="微软雅黑" w:hAnsi="微软雅黑"/>
          <w:szCs w:val="21"/>
        </w:rPr>
        <w:t>7</w:t>
      </w:r>
      <w:r>
        <w:rPr>
          <w:rFonts w:ascii="微软雅黑" w:eastAsia="微软雅黑" w:hAnsi="微软雅黑" w:hint="eastAsia"/>
          <w:szCs w:val="21"/>
        </w:rPr>
        <w:t>0周岁</w:t>
      </w:r>
      <w:r w:rsidR="002E2E17">
        <w:rPr>
          <w:rFonts w:ascii="微软雅黑" w:eastAsia="微软雅黑" w:hAnsi="微软雅黑" w:hint="eastAsia"/>
          <w:szCs w:val="21"/>
        </w:rPr>
        <w:t>（含）</w:t>
      </w:r>
      <w:r>
        <w:rPr>
          <w:rFonts w:ascii="微软雅黑" w:eastAsia="微软雅黑" w:hAnsi="微软雅黑" w:hint="eastAsia"/>
          <w:szCs w:val="21"/>
        </w:rPr>
        <w:t>。</w:t>
      </w:r>
    </w:p>
    <w:p w14:paraId="77917FA5" w14:textId="1AD29B2B" w:rsidR="006A15EC" w:rsidRDefault="00000000">
      <w:pPr>
        <w:pStyle w:val="1"/>
        <w:numPr>
          <w:ilvl w:val="0"/>
          <w:numId w:val="27"/>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被保险人资格：</w:t>
      </w:r>
      <w:r w:rsidR="00526515" w:rsidRPr="00526515">
        <w:rPr>
          <w:rFonts w:ascii="微软雅黑" w:eastAsia="微软雅黑" w:hAnsi="微软雅黑" w:hint="eastAsia"/>
          <w:szCs w:val="21"/>
        </w:rPr>
        <w:t>被保险人须为投保人本人、配偶、子女、父母、配偶父母（经配偶父母同意）</w:t>
      </w:r>
      <w:r>
        <w:rPr>
          <w:rFonts w:ascii="微软雅黑" w:eastAsia="微软雅黑" w:hAnsi="微软雅黑" w:hint="eastAsia"/>
          <w:szCs w:val="21"/>
        </w:rPr>
        <w:t>。</w:t>
      </w:r>
    </w:p>
    <w:p w14:paraId="23DACDDC" w14:textId="77777777" w:rsidR="006A15EC" w:rsidRDefault="00000000">
      <w:pPr>
        <w:pStyle w:val="1"/>
        <w:numPr>
          <w:ilvl w:val="0"/>
          <w:numId w:val="27"/>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被保险人职业类别：被保险人不属于《众安保险特殊职业类别表》中的职业类别。</w:t>
      </w:r>
    </w:p>
    <w:p w14:paraId="1C184093" w14:textId="77777777" w:rsidR="006A15EC" w:rsidRDefault="00000000">
      <w:pPr>
        <w:pStyle w:val="1"/>
        <w:adjustRightInd w:val="0"/>
        <w:snapToGrid w:val="0"/>
        <w:ind w:firstLineChars="0" w:firstLine="0"/>
        <w:rPr>
          <w:rFonts w:ascii="微软雅黑" w:eastAsia="微软雅黑" w:hAnsi="微软雅黑" w:hint="eastAsia"/>
          <w:szCs w:val="21"/>
        </w:rPr>
      </w:pPr>
      <w:r>
        <w:rPr>
          <w:rFonts w:ascii="微软雅黑" w:eastAsia="微软雅黑" w:hAnsi="微软雅黑"/>
          <w:szCs w:val="21"/>
        </w:rPr>
        <w:object w:dxaOrig="1440" w:dyaOrig="1005" w14:anchorId="7F39B04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in;height:50.35pt" o:ole="">
            <v:imagedata r:id="rId8" o:title=""/>
          </v:shape>
          <o:OLEObject Type="Embed" ProgID="Package" ShapeID="_x0000_i1025" DrawAspect="Icon" ObjectID="_1796644540" r:id="rId9"/>
        </w:object>
      </w:r>
    </w:p>
    <w:p w14:paraId="41D73C8E" w14:textId="77777777" w:rsidR="006A15EC" w:rsidRDefault="006A15EC">
      <w:pPr>
        <w:adjustRightInd w:val="0"/>
        <w:snapToGrid w:val="0"/>
        <w:rPr>
          <w:rFonts w:ascii="微软雅黑" w:eastAsia="微软雅黑" w:hAnsi="微软雅黑" w:hint="eastAsia"/>
          <w:szCs w:val="21"/>
        </w:rPr>
      </w:pPr>
    </w:p>
    <w:p w14:paraId="793AFD3B" w14:textId="77777777" w:rsidR="006A15EC" w:rsidRDefault="00000000">
      <w:pPr>
        <w:pStyle w:val="1"/>
        <w:numPr>
          <w:ilvl w:val="0"/>
          <w:numId w:val="1"/>
        </w:numPr>
        <w:adjustRightInd w:val="0"/>
        <w:snapToGrid w:val="0"/>
        <w:ind w:firstLineChars="0"/>
        <w:outlineLvl w:val="0"/>
        <w:rPr>
          <w:rFonts w:ascii="微软雅黑" w:eastAsia="微软雅黑" w:hAnsi="微软雅黑" w:hint="eastAsia"/>
          <w:szCs w:val="21"/>
        </w:rPr>
      </w:pPr>
      <w:r>
        <w:rPr>
          <w:rFonts w:ascii="微软雅黑" w:eastAsia="微软雅黑" w:hAnsi="微软雅黑" w:hint="eastAsia"/>
          <w:szCs w:val="21"/>
        </w:rPr>
        <w:t>产品说明</w:t>
      </w:r>
    </w:p>
    <w:p w14:paraId="6711C4FB" w14:textId="2D8869C0" w:rsidR="006A15EC" w:rsidRDefault="00000000">
      <w:pPr>
        <w:pStyle w:val="1"/>
        <w:numPr>
          <w:ilvl w:val="0"/>
          <w:numId w:val="28"/>
        </w:numPr>
        <w:adjustRightInd w:val="0"/>
        <w:snapToGrid w:val="0"/>
        <w:ind w:left="0" w:firstLineChars="0" w:firstLine="0"/>
        <w:rPr>
          <w:rFonts w:ascii="微软雅黑" w:eastAsia="微软雅黑" w:hAnsi="微软雅黑" w:hint="eastAsia"/>
          <w:b/>
          <w:szCs w:val="21"/>
        </w:rPr>
      </w:pPr>
      <w:r>
        <w:rPr>
          <w:rFonts w:ascii="微软雅黑" w:eastAsia="微软雅黑" w:hAnsi="微软雅黑" w:hint="eastAsia"/>
          <w:b/>
          <w:szCs w:val="21"/>
        </w:rPr>
        <w:t>产品名称及条款：本产品名称为尊享e生2</w:t>
      </w:r>
      <w:r>
        <w:rPr>
          <w:rFonts w:ascii="微软雅黑" w:eastAsia="微软雅黑" w:hAnsi="微软雅黑"/>
          <w:b/>
          <w:szCs w:val="21"/>
        </w:rPr>
        <w:t>02</w:t>
      </w:r>
      <w:r w:rsidR="00BB1F00">
        <w:rPr>
          <w:rFonts w:ascii="微软雅黑" w:eastAsia="微软雅黑" w:hAnsi="微软雅黑" w:hint="eastAsia"/>
          <w:b/>
          <w:szCs w:val="21"/>
        </w:rPr>
        <w:t>5</w:t>
      </w:r>
      <w:r>
        <w:rPr>
          <w:rFonts w:ascii="微软雅黑" w:eastAsia="微软雅黑" w:hAnsi="微软雅黑" w:hint="eastAsia"/>
          <w:b/>
          <w:szCs w:val="21"/>
        </w:rPr>
        <w:t>版，</w:t>
      </w:r>
      <w:r>
        <w:rPr>
          <w:rFonts w:ascii="微软雅黑" w:eastAsia="微软雅黑" w:hAnsi="微软雅黑" w:cs="微软雅黑" w:hint="eastAsia"/>
          <w:b/>
          <w:color w:val="000000"/>
          <w:szCs w:val="21"/>
        </w:rPr>
        <w:t>请确认您已认真阅读投保须知、保障方案及</w:t>
      </w:r>
      <w:r>
        <w:rPr>
          <w:rFonts w:ascii="微软雅黑" w:eastAsia="微软雅黑" w:hAnsi="微软雅黑" w:cs="微软雅黑" w:hint="eastAsia"/>
          <w:b/>
          <w:color w:val="000000"/>
          <w:szCs w:val="21"/>
          <w:lang w:val="zh-CN"/>
        </w:rPr>
        <w:t>《众安在线财产保险股份有限公司个人医疗保险条款（互联网202</w:t>
      </w:r>
      <w:r w:rsidR="00AA642E">
        <w:rPr>
          <w:rFonts w:ascii="微软雅黑" w:eastAsia="微软雅黑" w:hAnsi="微软雅黑" w:cs="微软雅黑" w:hint="eastAsia"/>
          <w:b/>
          <w:color w:val="000000"/>
          <w:szCs w:val="21"/>
          <w:lang w:val="zh-CN"/>
        </w:rPr>
        <w:t>4</w:t>
      </w:r>
      <w:r>
        <w:rPr>
          <w:rFonts w:ascii="微软雅黑" w:eastAsia="微软雅黑" w:hAnsi="微软雅黑" w:cs="微软雅黑" w:hint="eastAsia"/>
          <w:b/>
          <w:color w:val="000000"/>
          <w:szCs w:val="21"/>
          <w:lang w:val="zh-CN"/>
        </w:rPr>
        <w:t>版</w:t>
      </w:r>
      <w:r w:rsidR="00AA642E">
        <w:rPr>
          <w:rFonts w:ascii="微软雅黑" w:eastAsia="微软雅黑" w:hAnsi="微软雅黑" w:cs="微软雅黑" w:hint="eastAsia"/>
          <w:b/>
          <w:color w:val="000000"/>
          <w:szCs w:val="21"/>
          <w:lang w:val="zh-CN"/>
        </w:rPr>
        <w:t>E</w:t>
      </w:r>
      <w:r>
        <w:rPr>
          <w:rFonts w:ascii="微软雅黑" w:eastAsia="微软雅黑" w:hAnsi="微软雅黑" w:cs="微软雅黑" w:hint="eastAsia"/>
          <w:b/>
          <w:color w:val="000000"/>
          <w:szCs w:val="21"/>
          <w:lang w:val="zh-CN"/>
        </w:rPr>
        <w:t>款）》(注册号：</w:t>
      </w:r>
      <w:r w:rsidR="00CB605F" w:rsidRPr="00CB605F">
        <w:rPr>
          <w:rFonts w:ascii="微软雅黑" w:eastAsia="微软雅黑" w:hAnsi="微软雅黑" w:cs="微软雅黑"/>
          <w:b/>
          <w:color w:val="000000"/>
          <w:szCs w:val="21"/>
          <w:lang w:val="zh-CN"/>
        </w:rPr>
        <w:t>C00017932512024121003853</w:t>
      </w:r>
      <w:r>
        <w:rPr>
          <w:rFonts w:ascii="微软雅黑" w:eastAsia="微软雅黑" w:hAnsi="微软雅黑" w:cs="微软雅黑" w:hint="eastAsia"/>
          <w:b/>
          <w:color w:val="000000"/>
          <w:szCs w:val="21"/>
          <w:lang w:val="zh-CN"/>
        </w:rPr>
        <w:t>）、《众安在线财产保险股份有限公司附加免赔额豁免保险条款（互联网2022版C款）》(注册号：</w:t>
      </w:r>
      <w:r>
        <w:rPr>
          <w:rFonts w:ascii="微软雅黑" w:eastAsia="微软雅黑" w:hAnsi="微软雅黑" w:cs="微软雅黑"/>
          <w:b/>
          <w:color w:val="000000"/>
          <w:szCs w:val="21"/>
          <w:lang w:val="zh-CN"/>
        </w:rPr>
        <w:t>C00017932522022111638511</w:t>
      </w:r>
      <w:r>
        <w:rPr>
          <w:rFonts w:ascii="微软雅黑" w:eastAsia="微软雅黑" w:hAnsi="微软雅黑" w:cs="微软雅黑" w:hint="eastAsia"/>
          <w:b/>
          <w:color w:val="000000"/>
          <w:szCs w:val="21"/>
          <w:lang w:val="zh-CN"/>
        </w:rPr>
        <w:t>）、《众安在线财产保险股份有限公司个人重大疾病保险条款（互联网2022版A款）》（注册号：</w:t>
      </w:r>
      <w:r>
        <w:rPr>
          <w:rFonts w:ascii="微软雅黑" w:eastAsia="微软雅黑" w:hAnsi="微软雅黑" w:cs="微软雅黑"/>
          <w:b/>
          <w:color w:val="000000"/>
          <w:szCs w:val="21"/>
          <w:lang w:val="zh-CN"/>
        </w:rPr>
        <w:t>C00017932612021111900413</w:t>
      </w:r>
      <w:r>
        <w:rPr>
          <w:rFonts w:ascii="微软雅黑" w:eastAsia="微软雅黑" w:hAnsi="微软雅黑" w:cs="微软雅黑" w:hint="eastAsia"/>
          <w:b/>
          <w:color w:val="000000"/>
          <w:szCs w:val="21"/>
          <w:lang w:val="zh-CN"/>
        </w:rPr>
        <w:t>）、《众安在线财产保险股份有限公司附加重大疾病扩展特需医疗保险条款（互联网2022版A款）》（注册号：</w:t>
      </w:r>
      <w:r>
        <w:rPr>
          <w:rFonts w:ascii="微软雅黑" w:eastAsia="微软雅黑" w:hAnsi="微软雅黑" w:cs="微软雅黑"/>
          <w:b/>
          <w:color w:val="000000"/>
          <w:szCs w:val="21"/>
          <w:lang w:val="zh-CN"/>
        </w:rPr>
        <w:lastRenderedPageBreak/>
        <w:t>C00017932522021112600433</w:t>
      </w:r>
      <w:r>
        <w:rPr>
          <w:rFonts w:ascii="微软雅黑" w:eastAsia="微软雅黑" w:hAnsi="微软雅黑" w:cs="微软雅黑" w:hint="eastAsia"/>
          <w:b/>
          <w:color w:val="000000"/>
          <w:szCs w:val="21"/>
          <w:lang w:val="zh-CN"/>
        </w:rPr>
        <w:t>）、《众安在线财产保险股份有限公司</w:t>
      </w:r>
      <w:r w:rsidR="00264B01" w:rsidRPr="00264B01">
        <w:rPr>
          <w:rFonts w:ascii="微软雅黑" w:eastAsia="微软雅黑" w:hAnsi="微软雅黑" w:cs="微软雅黑" w:hint="eastAsia"/>
          <w:b/>
          <w:color w:val="000000"/>
          <w:szCs w:val="21"/>
          <w:lang w:val="zh-CN"/>
        </w:rPr>
        <w:t>个人住院医疗费用补偿保险条款（互联网2024版A款）</w:t>
      </w:r>
      <w:r>
        <w:rPr>
          <w:rFonts w:ascii="微软雅黑" w:eastAsia="微软雅黑" w:hAnsi="微软雅黑" w:cs="微软雅黑" w:hint="eastAsia"/>
          <w:b/>
          <w:color w:val="000000"/>
          <w:szCs w:val="21"/>
          <w:lang w:val="zh-CN"/>
        </w:rPr>
        <w:t>》（注册号：</w:t>
      </w:r>
      <w:r w:rsidR="00264B01" w:rsidRPr="00264B01">
        <w:rPr>
          <w:rFonts w:ascii="微软雅黑" w:eastAsia="微软雅黑" w:hAnsi="微软雅黑" w:cs="微软雅黑"/>
          <w:b/>
          <w:color w:val="000000"/>
          <w:szCs w:val="21"/>
        </w:rPr>
        <w:t>C00017932512024091300633</w:t>
      </w:r>
      <w:r>
        <w:rPr>
          <w:rFonts w:ascii="微软雅黑" w:eastAsia="微软雅黑" w:hAnsi="微软雅黑" w:cs="微软雅黑" w:hint="eastAsia"/>
          <w:b/>
          <w:color w:val="000000"/>
          <w:szCs w:val="21"/>
          <w:lang w:val="zh-CN"/>
        </w:rPr>
        <w:t>）、</w:t>
      </w:r>
      <w:r w:rsidR="009440F2">
        <w:rPr>
          <w:rFonts w:ascii="微软雅黑" w:eastAsia="微软雅黑" w:hAnsi="微软雅黑" w:cs="微软雅黑" w:hint="eastAsia"/>
          <w:b/>
          <w:color w:val="000000"/>
          <w:szCs w:val="21"/>
          <w:lang w:val="zh-CN"/>
        </w:rPr>
        <w:t>《众安在线财产保险股份有限公司</w:t>
      </w:r>
      <w:r w:rsidR="00627E79" w:rsidRPr="00627E79">
        <w:rPr>
          <w:rFonts w:ascii="微软雅黑" w:eastAsia="微软雅黑" w:hAnsi="微软雅黑" w:cs="微软雅黑" w:hint="eastAsia"/>
          <w:b/>
          <w:color w:val="000000"/>
          <w:szCs w:val="21"/>
          <w:lang w:val="zh-CN"/>
        </w:rPr>
        <w:t>附加住院津贴医疗保险条款（互联网2024版A款）</w:t>
      </w:r>
      <w:r w:rsidR="009440F2">
        <w:rPr>
          <w:rFonts w:ascii="微软雅黑" w:eastAsia="微软雅黑" w:hAnsi="微软雅黑" w:cs="微软雅黑" w:hint="eastAsia"/>
          <w:b/>
          <w:color w:val="000000"/>
          <w:szCs w:val="21"/>
          <w:lang w:val="zh-CN"/>
        </w:rPr>
        <w:t>》（注册号：</w:t>
      </w:r>
      <w:r w:rsidR="00CB605F" w:rsidRPr="00CB605F">
        <w:rPr>
          <w:rFonts w:ascii="微软雅黑" w:eastAsia="微软雅黑" w:hAnsi="微软雅黑" w:cs="微软雅黑"/>
          <w:b/>
          <w:color w:val="000000"/>
          <w:szCs w:val="21"/>
          <w:lang w:val="zh-CN"/>
        </w:rPr>
        <w:t>C00017932522024120302643</w:t>
      </w:r>
      <w:r w:rsidR="009440F2">
        <w:rPr>
          <w:rFonts w:ascii="微软雅黑" w:eastAsia="微软雅黑" w:hAnsi="微软雅黑" w:cs="微软雅黑" w:hint="eastAsia"/>
          <w:b/>
          <w:color w:val="000000"/>
          <w:szCs w:val="21"/>
          <w:lang w:val="zh-CN"/>
        </w:rPr>
        <w:t>）</w:t>
      </w:r>
      <w:r w:rsidR="009F1C21">
        <w:rPr>
          <w:rFonts w:ascii="微软雅黑" w:eastAsia="微软雅黑" w:hAnsi="微软雅黑" w:cs="微软雅黑" w:hint="eastAsia"/>
          <w:b/>
          <w:color w:val="000000"/>
          <w:szCs w:val="21"/>
          <w:lang w:val="zh-CN"/>
        </w:rPr>
        <w:t>、</w:t>
      </w:r>
      <w:r w:rsidR="009440F2">
        <w:rPr>
          <w:rFonts w:ascii="微软雅黑" w:eastAsia="微软雅黑" w:hAnsi="微软雅黑" w:cs="微软雅黑" w:hint="eastAsia"/>
          <w:b/>
          <w:color w:val="000000"/>
          <w:szCs w:val="21"/>
          <w:lang w:val="zh-CN"/>
        </w:rPr>
        <w:t>《众安在线财产保险股份有限公司</w:t>
      </w:r>
      <w:r w:rsidR="00726DC1" w:rsidRPr="00726DC1">
        <w:rPr>
          <w:rFonts w:ascii="微软雅黑" w:eastAsia="微软雅黑" w:hAnsi="微软雅黑" w:cs="微软雅黑" w:hint="eastAsia"/>
          <w:b/>
          <w:color w:val="000000"/>
          <w:szCs w:val="21"/>
          <w:lang w:val="zh-CN"/>
        </w:rPr>
        <w:t>附加个人互联网药品费用医疗保险条款（互联网2024版A款）</w:t>
      </w:r>
      <w:r w:rsidR="009440F2">
        <w:rPr>
          <w:rFonts w:ascii="微软雅黑" w:eastAsia="微软雅黑" w:hAnsi="微软雅黑" w:cs="微软雅黑" w:hint="eastAsia"/>
          <w:b/>
          <w:color w:val="000000"/>
          <w:szCs w:val="21"/>
          <w:lang w:val="zh-CN"/>
        </w:rPr>
        <w:t>》（注册号：</w:t>
      </w:r>
      <w:r w:rsidR="005E3CF2" w:rsidRPr="005E3CF2">
        <w:rPr>
          <w:rFonts w:ascii="微软雅黑" w:eastAsia="微软雅黑" w:hAnsi="微软雅黑" w:cs="微软雅黑"/>
          <w:b/>
          <w:color w:val="000000"/>
          <w:szCs w:val="21"/>
        </w:rPr>
        <w:t>C00017932522024060603013</w:t>
      </w:r>
      <w:r w:rsidR="009440F2">
        <w:rPr>
          <w:rFonts w:ascii="微软雅黑" w:eastAsia="微软雅黑" w:hAnsi="微软雅黑" w:cs="微软雅黑" w:hint="eastAsia"/>
          <w:b/>
          <w:color w:val="000000"/>
          <w:szCs w:val="21"/>
          <w:lang w:val="zh-CN"/>
        </w:rPr>
        <w:t>）</w:t>
      </w:r>
      <w:r w:rsidR="009F1C21">
        <w:rPr>
          <w:rFonts w:ascii="微软雅黑" w:eastAsia="微软雅黑" w:hAnsi="微软雅黑" w:cs="微软雅黑" w:hint="eastAsia"/>
          <w:b/>
          <w:color w:val="000000"/>
          <w:szCs w:val="21"/>
          <w:lang w:val="zh-CN"/>
        </w:rPr>
        <w:t>、</w:t>
      </w:r>
      <w:r>
        <w:rPr>
          <w:rFonts w:ascii="微软雅黑" w:eastAsia="微软雅黑" w:hAnsi="微软雅黑" w:cs="微软雅黑" w:hint="eastAsia"/>
          <w:b/>
          <w:color w:val="000000"/>
          <w:szCs w:val="21"/>
          <w:lang w:val="zh-CN"/>
        </w:rPr>
        <w:t>《众安在线财产保险股份有限公司个人门急诊医疗保险条款（互联网2022版D款）》（注册号：</w:t>
      </w:r>
      <w:r>
        <w:rPr>
          <w:rFonts w:ascii="微软雅黑" w:eastAsia="微软雅黑" w:hAnsi="微软雅黑" w:cs="微软雅黑"/>
          <w:b/>
          <w:color w:val="000000"/>
          <w:szCs w:val="21"/>
          <w:lang w:val="zh-CN"/>
        </w:rPr>
        <w:t>C00017932512022011303351</w:t>
      </w:r>
      <w:r>
        <w:rPr>
          <w:rFonts w:ascii="微软雅黑" w:eastAsia="微软雅黑" w:hAnsi="微软雅黑" w:cs="微软雅黑" w:hint="eastAsia"/>
          <w:b/>
          <w:color w:val="000000"/>
          <w:szCs w:val="21"/>
          <w:lang w:val="zh-CN"/>
        </w:rPr>
        <w:t>）、《众安在线财产保险股份有限公司家庭财产综合保险条款（互联网版）》（注册号：C00017932112022042775073）</w:t>
      </w:r>
      <w:r w:rsidR="00641D0C">
        <w:rPr>
          <w:rFonts w:ascii="微软雅黑" w:eastAsia="微软雅黑" w:hAnsi="微软雅黑" w:cs="微软雅黑" w:hint="eastAsia"/>
          <w:b/>
          <w:color w:val="000000"/>
          <w:szCs w:val="21"/>
          <w:lang w:val="zh-CN"/>
        </w:rPr>
        <w:t>、</w:t>
      </w:r>
      <w:r>
        <w:rPr>
          <w:rFonts w:ascii="微软雅黑" w:eastAsia="微软雅黑" w:hAnsi="微软雅黑" w:cs="微软雅黑" w:hint="eastAsia"/>
          <w:b/>
          <w:color w:val="000000"/>
          <w:szCs w:val="21"/>
          <w:lang w:val="zh-CN"/>
        </w:rPr>
        <w:t>《众安在线财产保险股份有限公司附加个人责任保险（A款互联网版）》（注册号：C00017932122022042776903）《众安在线财产保险股份有限公司附加家庭财产保险等待期调整保险条款（互联网版）》（注册号：C00017932122022052710993）</w:t>
      </w:r>
      <w:r>
        <w:rPr>
          <w:rFonts w:ascii="微软雅黑" w:eastAsia="微软雅黑" w:hAnsi="微软雅黑" w:cs="微软雅黑" w:hint="eastAsia"/>
          <w:b/>
          <w:color w:val="000000"/>
          <w:szCs w:val="21"/>
        </w:rPr>
        <w:t>，您了解、同意并确认上述条款内容，特别是保险责任、责任免除及其他用粗体等方式显著提示的部分。作为投保人，您确认对被保险人具有保险利益。购买本产品即表示您同意接受本产品条款及投保须知的全部内容。</w:t>
      </w:r>
    </w:p>
    <w:p w14:paraId="1BB57D01" w14:textId="77777777" w:rsidR="002B6288" w:rsidRPr="000E474C" w:rsidRDefault="002B6288" w:rsidP="002B6288">
      <w:pPr>
        <w:pStyle w:val="1"/>
        <w:numPr>
          <w:ilvl w:val="0"/>
          <w:numId w:val="28"/>
        </w:numPr>
        <w:adjustRightInd w:val="0"/>
        <w:snapToGrid w:val="0"/>
        <w:ind w:firstLineChars="0"/>
        <w:rPr>
          <w:rFonts w:ascii="微软雅黑" w:eastAsia="微软雅黑" w:hAnsi="微软雅黑" w:hint="eastAsia"/>
          <w:b/>
          <w:szCs w:val="21"/>
        </w:rPr>
      </w:pPr>
      <w:r w:rsidRPr="000E474C">
        <w:rPr>
          <w:rFonts w:ascii="微软雅黑" w:eastAsia="微软雅黑" w:hAnsi="微软雅黑" w:hint="eastAsia"/>
          <w:b/>
          <w:szCs w:val="21"/>
        </w:rPr>
        <w:t>请您关注“保险条款”约定的保险责任范围，尤其是就医的医院范围、医疗费的赔付范围和药品及药品的购买限制等影响您保障权益的内容。此外，请详细阅读“责任免除条款说明书”，如有任何不明指出请咨询我们的客服人员。</w:t>
      </w:r>
    </w:p>
    <w:p w14:paraId="28749644" w14:textId="1C896216" w:rsidR="002B6288" w:rsidRDefault="002B6288" w:rsidP="002B6288">
      <w:pPr>
        <w:pStyle w:val="1"/>
        <w:numPr>
          <w:ilvl w:val="0"/>
          <w:numId w:val="28"/>
        </w:numPr>
        <w:adjustRightInd w:val="0"/>
        <w:snapToGrid w:val="0"/>
        <w:ind w:firstLineChars="0"/>
        <w:rPr>
          <w:rFonts w:ascii="微软雅黑" w:eastAsia="微软雅黑" w:hAnsi="微软雅黑" w:hint="eastAsia"/>
          <w:szCs w:val="21"/>
        </w:rPr>
      </w:pPr>
      <w:r w:rsidRPr="000E474C">
        <w:rPr>
          <w:rFonts w:ascii="微软雅黑" w:eastAsia="微软雅黑" w:hAnsi="微软雅黑" w:hint="eastAsia"/>
          <w:b/>
          <w:szCs w:val="21"/>
        </w:rPr>
        <w:t>保险费与投保年龄：您每次投保应交纳的保费会随着您的年龄增长而变化。</w:t>
      </w:r>
    </w:p>
    <w:p w14:paraId="4FEEEC6F" w14:textId="265F134F" w:rsidR="006A15EC" w:rsidRDefault="00000000">
      <w:pPr>
        <w:pStyle w:val="1"/>
        <w:numPr>
          <w:ilvl w:val="0"/>
          <w:numId w:val="28"/>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本产品保险期间：1年。</w:t>
      </w:r>
    </w:p>
    <w:p w14:paraId="1BF14461" w14:textId="03B6AEB6" w:rsidR="006A15EC" w:rsidRDefault="00000000">
      <w:pPr>
        <w:pStyle w:val="1"/>
        <w:numPr>
          <w:ilvl w:val="0"/>
          <w:numId w:val="28"/>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等待期：本产品必选计划的等待期为3</w:t>
      </w:r>
      <w:r>
        <w:rPr>
          <w:rFonts w:ascii="微软雅黑" w:eastAsia="微软雅黑" w:hAnsi="微软雅黑"/>
          <w:szCs w:val="21"/>
        </w:rPr>
        <w:t>0</w:t>
      </w:r>
      <w:r>
        <w:rPr>
          <w:rFonts w:ascii="微软雅黑" w:eastAsia="微软雅黑" w:hAnsi="微软雅黑" w:hint="eastAsia"/>
          <w:szCs w:val="21"/>
        </w:rPr>
        <w:t>天。尊享家财加油包</w:t>
      </w:r>
      <w:r w:rsidR="00B70CD3">
        <w:rPr>
          <w:rFonts w:ascii="微软雅黑" w:eastAsia="微软雅黑" w:hAnsi="微软雅黑" w:hint="eastAsia"/>
          <w:szCs w:val="21"/>
        </w:rPr>
        <w:t>、尊享药省保加油包</w:t>
      </w:r>
      <w:r>
        <w:rPr>
          <w:rFonts w:ascii="微软雅黑" w:eastAsia="微软雅黑" w:hAnsi="微软雅黑" w:hint="eastAsia"/>
          <w:szCs w:val="21"/>
        </w:rPr>
        <w:t>的等待期为7天，其余加油包的等待期为3</w:t>
      </w:r>
      <w:r>
        <w:rPr>
          <w:rFonts w:ascii="微软雅黑" w:eastAsia="微软雅黑" w:hAnsi="微软雅黑"/>
          <w:szCs w:val="21"/>
        </w:rPr>
        <w:t>0</w:t>
      </w:r>
      <w:r>
        <w:rPr>
          <w:rFonts w:ascii="微软雅黑" w:eastAsia="微软雅黑" w:hAnsi="微软雅黑" w:hint="eastAsia"/>
          <w:szCs w:val="21"/>
        </w:rPr>
        <w:t>天。</w:t>
      </w:r>
    </w:p>
    <w:p w14:paraId="11D8FFDA" w14:textId="77777777" w:rsidR="006A15EC" w:rsidRDefault="00000000">
      <w:pPr>
        <w:pStyle w:val="1"/>
        <w:numPr>
          <w:ilvl w:val="0"/>
          <w:numId w:val="28"/>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基本医疗保险：指《中华人民共和国社会保险法》所规定的基本医疗保险，包括城镇职工基本医疗保险、城镇居民基本医疗保险或城乡居民基本医疗保险、新型农村合作医疗等政府举办的基本医疗保障项目。</w:t>
      </w:r>
    </w:p>
    <w:p w14:paraId="4CDC1407" w14:textId="58AA92E8" w:rsidR="006A15EC" w:rsidRDefault="00000000">
      <w:pPr>
        <w:pStyle w:val="10"/>
        <w:numPr>
          <w:ilvl w:val="0"/>
          <w:numId w:val="28"/>
        </w:numPr>
        <w:adjustRightInd w:val="0"/>
        <w:snapToGrid w:val="0"/>
        <w:ind w:firstLineChars="0"/>
        <w:jc w:val="left"/>
        <w:rPr>
          <w:rFonts w:ascii="微软雅黑" w:eastAsia="微软雅黑" w:hAnsi="微软雅黑" w:cs="微软雅黑" w:hint="eastAsia"/>
          <w:color w:val="000000"/>
          <w:szCs w:val="21"/>
        </w:rPr>
      </w:pPr>
      <w:bookmarkStart w:id="10" w:name="_Hlk88125665"/>
      <w:r>
        <w:rPr>
          <w:rFonts w:ascii="微软雅黑" w:eastAsia="微软雅黑" w:hAnsi="微软雅黑" w:cs="微软雅黑" w:hint="eastAsia"/>
          <w:color w:val="000000"/>
          <w:szCs w:val="21"/>
        </w:rPr>
        <w:t>本产品包含图文咨询服务、视频问诊服务、癌症早筛优选服务、医疗垫付服务、先进疗法就医协助服务</w:t>
      </w:r>
      <w:r>
        <w:rPr>
          <w:rFonts w:ascii="微软雅黑" w:eastAsia="微软雅黑" w:hAnsi="微软雅黑" w:cs="微软雅黑" w:hint="eastAsia"/>
          <w:color w:val="000000" w:themeColor="text1"/>
          <w:szCs w:val="21"/>
        </w:rPr>
        <w:t>（需选购相应责任）</w:t>
      </w:r>
      <w:r>
        <w:rPr>
          <w:rFonts w:ascii="微软雅黑" w:eastAsia="微软雅黑" w:hAnsi="微软雅黑" w:cs="微软雅黑" w:hint="eastAsia"/>
          <w:color w:val="000000"/>
          <w:szCs w:val="21"/>
        </w:rPr>
        <w:t>、重大疾病专案管家服务、重疾绿通服务、重大疾病住院护工服务</w:t>
      </w:r>
      <w:r w:rsidR="00F549EE">
        <w:rPr>
          <w:rFonts w:ascii="微软雅黑" w:eastAsia="微软雅黑" w:hAnsi="微软雅黑" w:cs="微软雅黑" w:hint="eastAsia"/>
          <w:color w:val="000000"/>
          <w:szCs w:val="21"/>
        </w:rPr>
        <w:t>、</w:t>
      </w:r>
      <w:r w:rsidR="0074422A" w:rsidRPr="0074422A">
        <w:rPr>
          <w:rFonts w:ascii="微软雅黑" w:eastAsia="微软雅黑" w:hAnsi="微软雅黑" w:cs="微软雅黑" w:hint="eastAsia"/>
          <w:color w:val="000000"/>
          <w:szCs w:val="21"/>
        </w:rPr>
        <w:t>肿瘤安康综合管理服务</w:t>
      </w:r>
      <w:r>
        <w:rPr>
          <w:rFonts w:ascii="微软雅黑" w:eastAsia="微软雅黑" w:hAnsi="微软雅黑" w:cs="微软雅黑" w:hint="eastAsia"/>
          <w:color w:val="000000"/>
          <w:szCs w:val="21"/>
        </w:rPr>
        <w:t>、术后家庭护理服务、肿瘤特药直付服务、用药前基因检测、罕见病特药服务、海南博鳌进口特药服务、特定疾病急需药品服务。以上服务均限被保险人本人且应在等待期3</w:t>
      </w:r>
      <w:r>
        <w:rPr>
          <w:rFonts w:ascii="微软雅黑" w:eastAsia="微软雅黑" w:hAnsi="微软雅黑" w:cs="微软雅黑"/>
          <w:color w:val="000000"/>
          <w:szCs w:val="21"/>
        </w:rPr>
        <w:t>0</w:t>
      </w:r>
      <w:r>
        <w:rPr>
          <w:rFonts w:ascii="微软雅黑" w:eastAsia="微软雅黑" w:hAnsi="微软雅黑" w:cs="微软雅黑" w:hint="eastAsia"/>
          <w:color w:val="000000"/>
          <w:szCs w:val="21"/>
        </w:rPr>
        <w:t>天后的保险期限内使用，服务电话：</w:t>
      </w:r>
      <w:bookmarkStart w:id="11" w:name="_Hlk150446969"/>
      <w:r>
        <w:rPr>
          <w:rFonts w:ascii="微软雅黑" w:eastAsia="微软雅黑" w:hAnsi="微软雅黑" w:cs="微软雅黑"/>
          <w:color w:val="000000"/>
          <w:szCs w:val="21"/>
        </w:rPr>
        <w:t>952299或1010-9955</w:t>
      </w:r>
      <w:bookmarkEnd w:id="11"/>
      <w:r>
        <w:rPr>
          <w:rFonts w:ascii="微软雅黑" w:eastAsia="微软雅黑" w:hAnsi="微软雅黑" w:cs="微软雅黑"/>
          <w:color w:val="000000"/>
          <w:szCs w:val="21"/>
        </w:rPr>
        <w:t>。</w:t>
      </w:r>
      <w:bookmarkEnd w:id="10"/>
    </w:p>
    <w:p w14:paraId="361EAB0A" w14:textId="7D00A55E" w:rsidR="00B01CE7" w:rsidRDefault="00B01CE7">
      <w:pPr>
        <w:pStyle w:val="10"/>
        <w:numPr>
          <w:ilvl w:val="0"/>
          <w:numId w:val="28"/>
        </w:numPr>
        <w:adjustRightInd w:val="0"/>
        <w:snapToGrid w:val="0"/>
        <w:ind w:firstLineChars="0"/>
        <w:jc w:val="left"/>
        <w:rPr>
          <w:rFonts w:ascii="微软雅黑" w:eastAsia="微软雅黑" w:hAnsi="微软雅黑" w:cs="微软雅黑" w:hint="eastAsia"/>
          <w:color w:val="000000"/>
          <w:szCs w:val="21"/>
        </w:rPr>
      </w:pPr>
      <w:r>
        <w:rPr>
          <w:rFonts w:ascii="微软雅黑" w:eastAsia="微软雅黑" w:hAnsi="微软雅黑" w:cs="微软雅黑" w:hint="eastAsia"/>
          <w:color w:val="000000"/>
          <w:szCs w:val="21"/>
        </w:rPr>
        <w:t>若您购买尊享药省保加油包将包含</w:t>
      </w:r>
      <w:r w:rsidR="00BA2733" w:rsidRPr="00BA2733">
        <w:rPr>
          <w:rFonts w:ascii="微软雅黑" w:eastAsia="微软雅黑" w:hAnsi="微软雅黑" w:cs="微软雅黑" w:hint="eastAsia"/>
          <w:color w:val="000000"/>
          <w:szCs w:val="21"/>
        </w:rPr>
        <w:t>在线购药</w:t>
      </w:r>
      <w:r w:rsidR="00BA2733">
        <w:rPr>
          <w:rFonts w:ascii="微软雅黑" w:eastAsia="微软雅黑" w:hAnsi="微软雅黑" w:cs="微软雅黑" w:hint="eastAsia"/>
          <w:color w:val="000000"/>
          <w:szCs w:val="21"/>
        </w:rPr>
        <w:t>服务</w:t>
      </w:r>
      <w:r>
        <w:rPr>
          <w:rFonts w:ascii="微软雅黑" w:eastAsia="微软雅黑" w:hAnsi="微软雅黑" w:cs="微软雅黑" w:hint="eastAsia"/>
          <w:color w:val="000000"/>
          <w:szCs w:val="21"/>
        </w:rPr>
        <w:t>，</w:t>
      </w:r>
      <w:r w:rsidR="00153639">
        <w:rPr>
          <w:rFonts w:ascii="微软雅黑" w:eastAsia="微软雅黑" w:hAnsi="微软雅黑" w:cs="微软雅黑" w:hint="eastAsia"/>
          <w:color w:val="000000"/>
          <w:szCs w:val="21"/>
        </w:rPr>
        <w:t>本服务限被保险人本人且应在等待期7天后的保险期限内使用，</w:t>
      </w:r>
      <w:r w:rsidR="00472E27">
        <w:rPr>
          <w:rFonts w:ascii="微软雅黑" w:eastAsia="微软雅黑" w:hAnsi="微软雅黑" w:cs="微软雅黑" w:hint="eastAsia"/>
          <w:color w:val="000000"/>
          <w:szCs w:val="21"/>
        </w:rPr>
        <w:t>您可以通过</w:t>
      </w:r>
      <w:r w:rsidR="00BA47CD" w:rsidRPr="00BA47CD">
        <w:rPr>
          <w:rFonts w:ascii="微软雅黑" w:eastAsia="微软雅黑" w:hAnsi="微软雅黑" w:cs="微软雅黑" w:hint="eastAsia"/>
          <w:color w:val="000000"/>
          <w:szCs w:val="21"/>
        </w:rPr>
        <w:t>众安健康公众号-点击菜单栏“我要买药”-</w:t>
      </w:r>
      <w:r w:rsidR="00CF6D29">
        <w:rPr>
          <w:rFonts w:ascii="微软雅黑" w:eastAsia="微软雅黑" w:hAnsi="微软雅黑" w:cs="微软雅黑" w:hint="eastAsia"/>
          <w:color w:val="000000"/>
          <w:szCs w:val="21"/>
        </w:rPr>
        <w:t>对应</w:t>
      </w:r>
      <w:r w:rsidR="00BA47CD" w:rsidRPr="00BA47CD">
        <w:rPr>
          <w:rFonts w:ascii="微软雅黑" w:eastAsia="微软雅黑" w:hAnsi="微软雅黑" w:cs="微软雅黑" w:hint="eastAsia"/>
          <w:color w:val="000000"/>
          <w:szCs w:val="21"/>
        </w:rPr>
        <w:t>保单-保单服务中选择服务[互联网医院购药]</w:t>
      </w:r>
      <w:r w:rsidR="00264069">
        <w:rPr>
          <w:rFonts w:ascii="微软雅黑" w:eastAsia="微软雅黑" w:hAnsi="微软雅黑" w:cs="微软雅黑" w:hint="eastAsia"/>
          <w:color w:val="000000"/>
          <w:szCs w:val="21"/>
        </w:rPr>
        <w:t>。</w:t>
      </w:r>
    </w:p>
    <w:p w14:paraId="31F93579" w14:textId="77777777" w:rsidR="006A15EC" w:rsidRDefault="00000000">
      <w:pPr>
        <w:pStyle w:val="10"/>
        <w:numPr>
          <w:ilvl w:val="0"/>
          <w:numId w:val="28"/>
        </w:numPr>
        <w:adjustRightInd w:val="0"/>
        <w:snapToGrid w:val="0"/>
        <w:ind w:firstLineChars="0"/>
        <w:jc w:val="left"/>
        <w:rPr>
          <w:rFonts w:ascii="微软雅黑" w:eastAsia="微软雅黑" w:hAnsi="微软雅黑" w:cs="微软雅黑" w:hint="eastAsia"/>
          <w:color w:val="000000"/>
          <w:szCs w:val="21"/>
        </w:rPr>
      </w:pPr>
      <w:r>
        <w:rPr>
          <w:rFonts w:ascii="微软雅黑" w:eastAsia="微软雅黑" w:hAnsi="微软雅黑" w:cs="微软雅黑" w:hint="eastAsia"/>
          <w:color w:val="000000"/>
          <w:szCs w:val="21"/>
        </w:rPr>
        <w:t>若您购买尊享家财加油包将包含尊享家财服务，尊享家财服务可在紧急开锁服务、家电维修服务、管道疏通服务及家电清洗服务四种增值服务中任选一项使用，次数为1次。尊享家财服务均限被保险人本人且应在等待期</w:t>
      </w:r>
      <w:r>
        <w:rPr>
          <w:rFonts w:ascii="微软雅黑" w:eastAsia="微软雅黑" w:hAnsi="微软雅黑" w:cs="微软雅黑"/>
          <w:color w:val="000000"/>
          <w:szCs w:val="21"/>
        </w:rPr>
        <w:t>7</w:t>
      </w:r>
      <w:r>
        <w:rPr>
          <w:rFonts w:ascii="微软雅黑" w:eastAsia="微软雅黑" w:hAnsi="微软雅黑" w:cs="微软雅黑" w:hint="eastAsia"/>
          <w:color w:val="000000"/>
          <w:szCs w:val="21"/>
        </w:rPr>
        <w:t>天后的保险期限内使用，该服务仅限在被保险人名下的房屋内使用，服务申请路径：</w:t>
      </w:r>
    </w:p>
    <w:p w14:paraId="40853022" w14:textId="77777777" w:rsidR="006A15EC" w:rsidRDefault="00000000">
      <w:pPr>
        <w:pStyle w:val="1"/>
        <w:numPr>
          <w:ilvl w:val="0"/>
          <w:numId w:val="29"/>
        </w:numPr>
        <w:adjustRightInd w:val="0"/>
        <w:snapToGrid w:val="0"/>
        <w:ind w:firstLineChars="0"/>
        <w:rPr>
          <w:rFonts w:ascii="微软雅黑" w:eastAsia="微软雅黑" w:hAnsi="微软雅黑" w:cs="微软雅黑" w:hint="eastAsia"/>
          <w:color w:val="000000"/>
          <w:szCs w:val="21"/>
        </w:rPr>
      </w:pPr>
      <w:bookmarkStart w:id="12" w:name="_Hlk118126505"/>
      <w:r>
        <w:rPr>
          <w:rFonts w:ascii="微软雅黑" w:eastAsia="微软雅黑" w:hAnsi="微软雅黑" w:cs="微软雅黑" w:hint="eastAsia"/>
          <w:color w:val="000000"/>
          <w:szCs w:val="21"/>
        </w:rPr>
        <w:t>您可以</w:t>
      </w:r>
      <w:r>
        <w:rPr>
          <w:rFonts w:ascii="微软雅黑" w:eastAsia="微软雅黑" w:hAnsi="微软雅黑" w:hint="eastAsia"/>
          <w:szCs w:val="21"/>
        </w:rPr>
        <w:t>通过</w:t>
      </w:r>
      <w:r>
        <w:rPr>
          <w:rFonts w:ascii="微软雅黑" w:eastAsia="微软雅黑" w:hAnsi="微软雅黑" w:cs="微软雅黑" w:hint="eastAsia"/>
          <w:color w:val="000000"/>
          <w:szCs w:val="21"/>
        </w:rPr>
        <w:t>众安健康微信小程序-点击“我的”-</w:t>
      </w:r>
      <w:r>
        <w:rPr>
          <w:rFonts w:ascii="微软雅黑" w:eastAsia="微软雅黑" w:hAnsi="微软雅黑" w:cs="微软雅黑"/>
          <w:color w:val="000000"/>
          <w:szCs w:val="21"/>
        </w:rPr>
        <w:t xml:space="preserve"> </w:t>
      </w:r>
      <w:r>
        <w:rPr>
          <w:rFonts w:ascii="微软雅黑" w:eastAsia="微软雅黑" w:hAnsi="微软雅黑" w:cs="微软雅黑" w:hint="eastAsia"/>
          <w:color w:val="000000"/>
          <w:szCs w:val="21"/>
        </w:rPr>
        <w:t>点击“我的保单”- 点击“对应保</w:t>
      </w:r>
      <w:r>
        <w:rPr>
          <w:rFonts w:ascii="微软雅黑" w:eastAsia="微软雅黑" w:hAnsi="微软雅黑" w:cs="微软雅黑" w:hint="eastAsia"/>
          <w:color w:val="000000"/>
          <w:szCs w:val="21"/>
        </w:rPr>
        <w:lastRenderedPageBreak/>
        <w:t>单”- 选择“尊享家财服务”申请并使用该服务；</w:t>
      </w:r>
      <w:bookmarkEnd w:id="12"/>
    </w:p>
    <w:p w14:paraId="20994F59" w14:textId="7662B7B2" w:rsidR="00B01CE7" w:rsidRPr="00B01CE7" w:rsidRDefault="00000000" w:rsidP="00B01CE7">
      <w:pPr>
        <w:pStyle w:val="1"/>
        <w:numPr>
          <w:ilvl w:val="0"/>
          <w:numId w:val="29"/>
        </w:numPr>
        <w:adjustRightInd w:val="0"/>
        <w:snapToGrid w:val="0"/>
        <w:ind w:firstLineChars="0"/>
        <w:rPr>
          <w:rFonts w:ascii="微软雅黑" w:eastAsia="微软雅黑" w:hAnsi="微软雅黑" w:cs="微软雅黑" w:hint="eastAsia"/>
          <w:color w:val="000000"/>
          <w:szCs w:val="21"/>
        </w:rPr>
      </w:pPr>
      <w:bookmarkStart w:id="13" w:name="_Hlk118126516"/>
      <w:r>
        <w:rPr>
          <w:rFonts w:ascii="微软雅黑" w:eastAsia="微软雅黑" w:hAnsi="微软雅黑" w:cs="微软雅黑" w:hint="eastAsia"/>
          <w:color w:val="000000"/>
          <w:szCs w:val="21"/>
        </w:rPr>
        <w:t>您可以通过众安保险APP-点击“我的”-</w:t>
      </w:r>
      <w:r>
        <w:rPr>
          <w:rFonts w:ascii="微软雅黑" w:eastAsia="微软雅黑" w:hAnsi="微软雅黑" w:cs="微软雅黑"/>
          <w:color w:val="000000"/>
          <w:szCs w:val="21"/>
        </w:rPr>
        <w:t xml:space="preserve"> </w:t>
      </w:r>
      <w:r>
        <w:rPr>
          <w:rFonts w:ascii="微软雅黑" w:eastAsia="微软雅黑" w:hAnsi="微软雅黑" w:cs="微软雅黑" w:hint="eastAsia"/>
          <w:color w:val="000000"/>
          <w:szCs w:val="21"/>
        </w:rPr>
        <w:t>点击“我的保单”- 点击“对应保单”- 在“保单服务”中选择“尊享家财服务”申请并使用该服务。</w:t>
      </w:r>
      <w:bookmarkEnd w:id="13"/>
    </w:p>
    <w:p w14:paraId="680BFD86" w14:textId="77777777" w:rsidR="006A15EC" w:rsidRDefault="00000000">
      <w:pPr>
        <w:pStyle w:val="1"/>
        <w:numPr>
          <w:ilvl w:val="0"/>
          <w:numId w:val="28"/>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每一被保险人同一保险期间内限投保</w:t>
      </w:r>
      <w:r>
        <w:rPr>
          <w:rFonts w:ascii="微软雅黑" w:eastAsia="微软雅黑" w:hAnsi="微软雅黑"/>
          <w:szCs w:val="21"/>
        </w:rPr>
        <w:t>1份，多投保无效。</w:t>
      </w:r>
    </w:p>
    <w:p w14:paraId="2F09D951" w14:textId="77777777" w:rsidR="006A15EC" w:rsidRDefault="00000000">
      <w:pPr>
        <w:pStyle w:val="1"/>
        <w:numPr>
          <w:ilvl w:val="0"/>
          <w:numId w:val="28"/>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本产品保单生效日期为投保成功的次日零时。</w:t>
      </w:r>
    </w:p>
    <w:p w14:paraId="27E2D7E3" w14:textId="2685B94A" w:rsidR="006A15EC" w:rsidRDefault="00000000">
      <w:pPr>
        <w:pStyle w:val="10"/>
        <w:numPr>
          <w:ilvl w:val="0"/>
          <w:numId w:val="28"/>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本产品通过</w:t>
      </w:r>
      <w:r w:rsidR="009A1039" w:rsidRPr="009A1039">
        <w:rPr>
          <w:rFonts w:ascii="微软雅黑" w:eastAsia="微软雅黑" w:hAnsi="微软雅黑" w:hint="eastAsia"/>
          <w:szCs w:val="21"/>
        </w:rPr>
        <w:t>互联网在中华人民共和国境内（港、澳、台地区除外）区域销售</w:t>
      </w:r>
      <w:r>
        <w:rPr>
          <w:rFonts w:ascii="微软雅黑" w:eastAsia="微软雅黑" w:hAnsi="微软雅黑" w:hint="eastAsia"/>
          <w:szCs w:val="21"/>
        </w:rPr>
        <w:t>。</w:t>
      </w:r>
    </w:p>
    <w:p w14:paraId="1F84DE11" w14:textId="77777777" w:rsidR="006A15EC" w:rsidRDefault="006A15EC">
      <w:pPr>
        <w:adjustRightInd w:val="0"/>
        <w:snapToGrid w:val="0"/>
        <w:rPr>
          <w:rFonts w:ascii="微软雅黑" w:eastAsia="微软雅黑" w:hAnsi="微软雅黑" w:hint="eastAsia"/>
          <w:szCs w:val="21"/>
        </w:rPr>
      </w:pPr>
    </w:p>
    <w:p w14:paraId="4747F623" w14:textId="77777777" w:rsidR="006A15EC" w:rsidRDefault="00000000">
      <w:pPr>
        <w:pStyle w:val="1"/>
        <w:numPr>
          <w:ilvl w:val="0"/>
          <w:numId w:val="1"/>
        </w:numPr>
        <w:adjustRightInd w:val="0"/>
        <w:snapToGrid w:val="0"/>
        <w:ind w:firstLineChars="0"/>
        <w:outlineLvl w:val="0"/>
        <w:rPr>
          <w:rFonts w:ascii="微软雅黑" w:eastAsia="微软雅黑" w:hAnsi="微软雅黑" w:hint="eastAsia"/>
          <w:szCs w:val="21"/>
        </w:rPr>
      </w:pPr>
      <w:r>
        <w:rPr>
          <w:rFonts w:ascii="微软雅黑" w:eastAsia="微软雅黑" w:hAnsi="微软雅黑" w:hint="eastAsia"/>
          <w:szCs w:val="21"/>
        </w:rPr>
        <w:t>保单服务</w:t>
      </w:r>
    </w:p>
    <w:p w14:paraId="2EBA6CE4" w14:textId="77777777" w:rsidR="006A15EC" w:rsidRDefault="00000000">
      <w:pPr>
        <w:pStyle w:val="1"/>
        <w:numPr>
          <w:ilvl w:val="0"/>
          <w:numId w:val="30"/>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投保：</w:t>
      </w:r>
      <w:r>
        <w:rPr>
          <w:rFonts w:ascii="微软雅黑" w:eastAsia="微软雅黑" w:hAnsi="微软雅黑"/>
          <w:szCs w:val="21"/>
        </w:rPr>
        <w:t>您填写个人投保信息并勾选需要的保险计划，若核保通过，您可通过支付宝、银行卡等支付方式交纳保费至众安保险指定账户（如为赠险无须交费），保险合同成立；若核保不通过，则投保人无需支付保险费，保险合同不成立。</w:t>
      </w:r>
      <w:r>
        <w:rPr>
          <w:rFonts w:ascii="微软雅黑" w:eastAsia="微软雅黑" w:hAnsi="微软雅黑" w:hint="eastAsia"/>
          <w:szCs w:val="21"/>
        </w:rPr>
        <w:t xml:space="preserve"> </w:t>
      </w:r>
    </w:p>
    <w:p w14:paraId="40F027F1" w14:textId="77777777" w:rsidR="006A15EC" w:rsidRDefault="00000000">
      <w:pPr>
        <w:pStyle w:val="1"/>
        <w:numPr>
          <w:ilvl w:val="0"/>
          <w:numId w:val="30"/>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保单查询：本合同采用电子保单形式承保并提供电子发票，您可以通过下列方式查询保单。如您需要纸质保单请拨打众安保险客服电话</w:t>
      </w:r>
      <w:r>
        <w:rPr>
          <w:rFonts w:ascii="微软雅黑" w:eastAsia="微软雅黑" w:hAnsi="微软雅黑" w:cs="微软雅黑"/>
          <w:color w:val="000000"/>
          <w:szCs w:val="21"/>
        </w:rPr>
        <w:t>952299或1010-9955</w:t>
      </w:r>
      <w:r>
        <w:rPr>
          <w:rFonts w:ascii="微软雅黑" w:eastAsia="微软雅黑" w:hAnsi="微软雅黑" w:hint="eastAsia"/>
          <w:szCs w:val="21"/>
        </w:rPr>
        <w:t>，众安保险提供EMS快递到付服务。登录众安官网</w:t>
      </w:r>
      <w:hyperlink r:id="rId10" w:history="1">
        <w:r w:rsidR="006A15EC">
          <w:rPr>
            <w:rFonts w:ascii="微软雅黑" w:eastAsia="微软雅黑" w:hAnsi="微软雅黑" w:hint="eastAsia"/>
            <w:szCs w:val="21"/>
          </w:rPr>
          <w:t>www.zhongan.com</w:t>
        </w:r>
      </w:hyperlink>
      <w:r>
        <w:rPr>
          <w:rFonts w:ascii="微软雅黑" w:eastAsia="微软雅黑" w:hAnsi="微软雅黑" w:hint="eastAsia"/>
          <w:szCs w:val="21"/>
        </w:rPr>
        <w:t>、众安保险APP查看或拨打客服电话</w:t>
      </w:r>
      <w:r>
        <w:rPr>
          <w:rFonts w:ascii="微软雅黑" w:eastAsia="微软雅黑" w:hAnsi="微软雅黑" w:cs="微软雅黑"/>
          <w:color w:val="000000"/>
          <w:szCs w:val="21"/>
        </w:rPr>
        <w:t>952299或1010-9955</w:t>
      </w:r>
      <w:r>
        <w:rPr>
          <w:rFonts w:ascii="微软雅黑" w:eastAsia="微软雅黑" w:hAnsi="微软雅黑" w:hint="eastAsia"/>
          <w:szCs w:val="21"/>
        </w:rPr>
        <w:t>进行查询。根据《中华人民共和国民法典》第四百六十九条规定，数据电文是合法的合同表现形式。您投保本保险时视为接受以众安保险提供的电子保单作为本投保书成立的合法有效凭证，具有完全证据效力。</w:t>
      </w:r>
    </w:p>
    <w:p w14:paraId="58391C78" w14:textId="77777777" w:rsidR="006A15EC" w:rsidRDefault="00000000">
      <w:pPr>
        <w:pStyle w:val="1"/>
        <w:numPr>
          <w:ilvl w:val="0"/>
          <w:numId w:val="30"/>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理赔：下载“众安保险”APP，在线申请理赔，审核通过，理赔金转账至被保险人/受益人的账户。</w:t>
      </w:r>
    </w:p>
    <w:p w14:paraId="22061238" w14:textId="77777777" w:rsidR="006A15EC" w:rsidRDefault="00000000">
      <w:pPr>
        <w:pStyle w:val="1"/>
        <w:numPr>
          <w:ilvl w:val="0"/>
          <w:numId w:val="30"/>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服务电话：如需变更保单信息、咨询保险产品相关事宜、理赔信息，请联系众安保险客户服务热线：</w:t>
      </w:r>
      <w:r>
        <w:rPr>
          <w:rFonts w:ascii="微软雅黑" w:eastAsia="微软雅黑" w:hAnsi="微软雅黑" w:cs="微软雅黑"/>
          <w:color w:val="000000"/>
          <w:szCs w:val="21"/>
        </w:rPr>
        <w:t>952299或1010-9955</w:t>
      </w:r>
      <w:r>
        <w:rPr>
          <w:rFonts w:ascii="微软雅黑" w:eastAsia="微软雅黑" w:hAnsi="微软雅黑" w:hint="eastAsia"/>
          <w:szCs w:val="21"/>
        </w:rPr>
        <w:t>。</w:t>
      </w:r>
    </w:p>
    <w:p w14:paraId="5DF5B407" w14:textId="77777777" w:rsidR="006A15EC" w:rsidRDefault="00000000">
      <w:pPr>
        <w:pStyle w:val="1"/>
        <w:numPr>
          <w:ilvl w:val="0"/>
          <w:numId w:val="30"/>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众安保险投诉热线：021-80399188。</w:t>
      </w:r>
    </w:p>
    <w:p w14:paraId="36084789" w14:textId="77777777" w:rsidR="006A15EC" w:rsidRDefault="006A15EC">
      <w:pPr>
        <w:adjustRightInd w:val="0"/>
        <w:snapToGrid w:val="0"/>
        <w:rPr>
          <w:rFonts w:ascii="微软雅黑" w:eastAsia="微软雅黑" w:hAnsi="微软雅黑" w:hint="eastAsia"/>
          <w:szCs w:val="21"/>
        </w:rPr>
      </w:pPr>
    </w:p>
    <w:p w14:paraId="76AD282F" w14:textId="77777777" w:rsidR="006A15EC" w:rsidRDefault="00000000">
      <w:pPr>
        <w:pStyle w:val="1"/>
        <w:numPr>
          <w:ilvl w:val="0"/>
          <w:numId w:val="1"/>
        </w:numPr>
        <w:adjustRightInd w:val="0"/>
        <w:snapToGrid w:val="0"/>
        <w:ind w:firstLineChars="0"/>
        <w:outlineLvl w:val="0"/>
        <w:rPr>
          <w:rFonts w:ascii="微软雅黑" w:eastAsia="微软雅黑" w:hAnsi="微软雅黑" w:hint="eastAsia"/>
          <w:szCs w:val="21"/>
        </w:rPr>
      </w:pPr>
      <w:r>
        <w:rPr>
          <w:rFonts w:ascii="微软雅黑" w:eastAsia="微软雅黑" w:hAnsi="微软雅黑" w:hint="eastAsia"/>
          <w:szCs w:val="21"/>
        </w:rPr>
        <w:t>承保公司说明</w:t>
      </w:r>
    </w:p>
    <w:p w14:paraId="6BEB95F9" w14:textId="77777777" w:rsidR="006A15EC" w:rsidRDefault="00000000">
      <w:pPr>
        <w:pStyle w:val="1"/>
        <w:numPr>
          <w:ilvl w:val="0"/>
          <w:numId w:val="31"/>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本保险产品由众安在线财产保险股份有限公司承保（即本投保须知所称“众安保险”），众安保险总部设立于上海，通过互联网在中华人民共和国境内（港、澳、台地区除外）开展与互联网交易直接相关的保险业务，主要服务会通过电话、互联网上的服务、第三方服务机构等方式为您提供全面便捷的保险服务。众安保险不设分支机构，在您所在的地区，可能无法直接提供及时的面对面线下服务。</w:t>
      </w:r>
    </w:p>
    <w:p w14:paraId="47E557E2" w14:textId="77777777" w:rsidR="006A15EC" w:rsidRDefault="006A15EC">
      <w:pPr>
        <w:adjustRightInd w:val="0"/>
        <w:snapToGrid w:val="0"/>
        <w:rPr>
          <w:rFonts w:ascii="微软雅黑" w:eastAsia="微软雅黑" w:hAnsi="微软雅黑" w:hint="eastAsia"/>
          <w:szCs w:val="21"/>
        </w:rPr>
      </w:pPr>
    </w:p>
    <w:p w14:paraId="44695EA1" w14:textId="77777777" w:rsidR="006A15EC" w:rsidRDefault="00000000">
      <w:pPr>
        <w:pStyle w:val="1"/>
        <w:numPr>
          <w:ilvl w:val="0"/>
          <w:numId w:val="1"/>
        </w:numPr>
        <w:adjustRightInd w:val="0"/>
        <w:snapToGrid w:val="0"/>
        <w:ind w:left="0" w:firstLineChars="0" w:firstLine="0"/>
        <w:outlineLvl w:val="0"/>
        <w:rPr>
          <w:rFonts w:ascii="微软雅黑" w:eastAsia="微软雅黑" w:hAnsi="微软雅黑" w:hint="eastAsia"/>
          <w:szCs w:val="21"/>
        </w:rPr>
      </w:pPr>
      <w:r>
        <w:rPr>
          <w:rFonts w:ascii="微软雅黑" w:eastAsia="微软雅黑" w:hAnsi="微软雅黑" w:hint="eastAsia"/>
          <w:szCs w:val="21"/>
        </w:rPr>
        <w:t>偿付能力</w:t>
      </w:r>
    </w:p>
    <w:p w14:paraId="1960250D" w14:textId="77777777" w:rsidR="006A15EC" w:rsidRDefault="00000000">
      <w:pPr>
        <w:pStyle w:val="1"/>
        <w:numPr>
          <w:ilvl w:val="0"/>
          <w:numId w:val="32"/>
        </w:numPr>
        <w:adjustRightInd w:val="0"/>
        <w:snapToGrid w:val="0"/>
        <w:ind w:hangingChars="200"/>
        <w:rPr>
          <w:rFonts w:ascii="微软雅黑" w:eastAsia="微软雅黑" w:hAnsi="微软雅黑" w:hint="eastAsia"/>
          <w:szCs w:val="21"/>
        </w:rPr>
      </w:pPr>
      <w:r>
        <w:rPr>
          <w:rFonts w:ascii="微软雅黑" w:eastAsia="微软雅黑" w:hAnsi="微软雅黑" w:hint="eastAsia"/>
          <w:szCs w:val="21"/>
        </w:rPr>
        <w:t>众安保险最近季度偿付能力充足率符合监管要求，详情请参见公司官网偿付能力披露信息：</w:t>
      </w:r>
      <w:r>
        <w:rPr>
          <w:rFonts w:ascii="微软雅黑" w:eastAsia="微软雅黑" w:hAnsi="微软雅黑"/>
          <w:szCs w:val="21"/>
        </w:rPr>
        <w:t xml:space="preserve"> </w:t>
      </w:r>
      <w:hyperlink r:id="rId11" w:history="1">
        <w:r w:rsidR="006A15EC">
          <w:rPr>
            <w:rStyle w:val="ad"/>
            <w:rFonts w:ascii="微软雅黑" w:eastAsia="微软雅黑" w:hAnsi="微软雅黑"/>
            <w:szCs w:val="21"/>
          </w:rPr>
          <w:t>https://www.zhongan.com/channel/public/publicInfo_cfnl2018.html</w:t>
        </w:r>
      </w:hyperlink>
    </w:p>
    <w:p w14:paraId="187A200B" w14:textId="77777777" w:rsidR="006A15EC" w:rsidRDefault="006A15EC">
      <w:pPr>
        <w:adjustRightInd w:val="0"/>
        <w:snapToGrid w:val="0"/>
        <w:rPr>
          <w:rFonts w:ascii="微软雅黑" w:eastAsia="微软雅黑" w:hAnsi="微软雅黑" w:hint="eastAsia"/>
          <w:szCs w:val="21"/>
        </w:rPr>
      </w:pPr>
    </w:p>
    <w:p w14:paraId="202C01F1" w14:textId="77777777" w:rsidR="006A15EC" w:rsidRDefault="00000000">
      <w:pPr>
        <w:pStyle w:val="1"/>
        <w:numPr>
          <w:ilvl w:val="0"/>
          <w:numId w:val="1"/>
        </w:numPr>
        <w:adjustRightInd w:val="0"/>
        <w:snapToGrid w:val="0"/>
        <w:ind w:firstLineChars="0"/>
        <w:outlineLvl w:val="0"/>
        <w:rPr>
          <w:rFonts w:ascii="微软雅黑" w:eastAsia="微软雅黑" w:hAnsi="微软雅黑" w:hint="eastAsia"/>
          <w:szCs w:val="21"/>
        </w:rPr>
      </w:pPr>
      <w:r>
        <w:rPr>
          <w:rFonts w:ascii="微软雅黑" w:eastAsia="微软雅黑" w:hAnsi="微软雅黑" w:hint="eastAsia"/>
          <w:szCs w:val="21"/>
        </w:rPr>
        <w:t>信息安全及相关授权等。</w:t>
      </w:r>
    </w:p>
    <w:p w14:paraId="53533A04" w14:textId="77777777" w:rsidR="006A15EC" w:rsidRDefault="00000000">
      <w:pPr>
        <w:pStyle w:val="1"/>
        <w:numPr>
          <w:ilvl w:val="0"/>
          <w:numId w:val="33"/>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众安保险严格遵守现行的关于个人信息、数据及隐私保护的法律法规，采取充分的技术手段和制度管理，保护您提供给众安保险的个人信息、数据和隐私不受到非法的泄露或披露给未获授权的第三方。在必要情形下第三方可能接触并使用您的个人信息，包括得</w:t>
      </w:r>
      <w:r>
        <w:rPr>
          <w:rFonts w:ascii="微软雅黑" w:eastAsia="微软雅黑" w:hAnsi="微软雅黑" w:hint="eastAsia"/>
          <w:szCs w:val="21"/>
        </w:rPr>
        <w:lastRenderedPageBreak/>
        <w:t>到授权的众安保险员工、以及不时执行与众安保险的业务、营销活动和数据整理有关工作的其他公司或人员。所有此类人员及公司均需遵守相关保密协议，同时也需遵守国家关于个人信息保护有关法律法规，以确保您的个人信息随时得到保护。除上述用途外，众安保险不会将您的个人信息用于任何未经您同意的用途。除了众安保险的业务合作伙伴、法律顾问、外部审计机构或按照法律规定、监管规定或司法裁决之外，众安保险不会将所接受的任何个人信息泄露、篡改、毁损、出售或者提供给任何第三方。</w:t>
      </w:r>
    </w:p>
    <w:p w14:paraId="3AE57F86" w14:textId="339A4FFF" w:rsidR="006A15EC" w:rsidRDefault="00000000">
      <w:pPr>
        <w:pStyle w:val="1"/>
        <w:numPr>
          <w:ilvl w:val="0"/>
          <w:numId w:val="33"/>
        </w:numPr>
        <w:adjustRightInd w:val="0"/>
        <w:snapToGrid w:val="0"/>
        <w:ind w:firstLineChars="0"/>
        <w:rPr>
          <w:rFonts w:ascii="微软雅黑" w:eastAsia="微软雅黑" w:hAnsi="微软雅黑" w:hint="eastAsia"/>
          <w:szCs w:val="21"/>
        </w:rPr>
      </w:pPr>
      <w:r>
        <w:rPr>
          <w:rFonts w:ascii="微软雅黑" w:eastAsia="微软雅黑" w:hAnsi="微软雅黑"/>
          <w:szCs w:val="21"/>
        </w:rPr>
        <w:t>投保时,投保人已就该产品的保障内容、保险金额以及信息授权等向被保险人/被保险人监护人进行了明确说明,并征得其同意。在投保本产品前您应履行相应的如实告知义务，如有不实告知，我公司有权依据《保险法》十六条的规定解除保险合同，并对合同解除前发生的保险事故不承担保险责任</w:t>
      </w:r>
      <w:r>
        <w:rPr>
          <w:rFonts w:ascii="微软雅黑" w:eastAsia="微软雅黑" w:hAnsi="微软雅黑" w:hint="eastAsia"/>
          <w:szCs w:val="21"/>
        </w:rPr>
        <w:t>。</w:t>
      </w:r>
      <w:r>
        <w:rPr>
          <w:rFonts w:ascii="微软雅黑" w:eastAsia="微软雅黑" w:hAnsi="微软雅黑" w:hint="eastAsia"/>
          <w:b/>
          <w:szCs w:val="21"/>
        </w:rPr>
        <w:t>基于提供保险服务、提高服务质量的需要，您授权：众安保险及众安保险的合作机构在承保前或承保后以多种方式核实投保信息的真实性、调查获取被保险人与保险有关的相关信息</w:t>
      </w:r>
      <w:r>
        <w:rPr>
          <w:rFonts w:ascii="微软雅黑" w:eastAsia="微软雅黑" w:hAnsi="微软雅黑"/>
          <w:b/>
          <w:szCs w:val="21"/>
        </w:rPr>
        <w:t>(包括但不限于健康情况、诊疗情况、既往病史等)，</w:t>
      </w:r>
      <w:r>
        <w:rPr>
          <w:rFonts w:ascii="微软雅黑" w:eastAsia="微软雅黑" w:hAnsi="微软雅黑" w:hint="eastAsia"/>
          <w:b/>
          <w:szCs w:val="21"/>
        </w:rPr>
        <w:t>同意查询被保险人已在电子票夹归集保管的、或通过电子票夹使用被保险人的姓名、身份证号等个人信息向医院查询被保险人就诊的电子票据。如众安保险经前述核查发现您</w:t>
      </w:r>
      <w:r w:rsidR="00B60873">
        <w:rPr>
          <w:rFonts w:ascii="微软雅黑" w:eastAsia="微软雅黑" w:hAnsi="微软雅黑" w:hint="eastAsia"/>
          <w:b/>
          <w:szCs w:val="21"/>
        </w:rPr>
        <w:t>不符合本产品的投保条件或</w:t>
      </w:r>
      <w:r>
        <w:rPr>
          <w:rFonts w:ascii="微软雅黑" w:eastAsia="微软雅黑" w:hAnsi="微软雅黑" w:hint="eastAsia"/>
          <w:b/>
          <w:szCs w:val="21"/>
        </w:rPr>
        <w:t>存在未如实告知情况的，众安保险将</w:t>
      </w:r>
      <w:r w:rsidR="00724C13">
        <w:rPr>
          <w:rFonts w:ascii="微软雅黑" w:eastAsia="微软雅黑" w:hAnsi="微软雅黑" w:hint="eastAsia"/>
          <w:b/>
          <w:szCs w:val="21"/>
        </w:rPr>
        <w:t>有权拒绝承保或</w:t>
      </w:r>
      <w:r>
        <w:rPr>
          <w:rFonts w:ascii="微软雅黑" w:eastAsia="微软雅黑" w:hAnsi="微软雅黑" w:hint="eastAsia"/>
          <w:b/>
          <w:szCs w:val="21"/>
        </w:rPr>
        <w:t>依法解除保险合同；众安保险向与具有必要合作关系的机构提供您的信息（包括但不限于投保、承保、理赔、医疗等）；众安保险及众安保险的合作机构可对您的信息进行合理使用，可通过知悉您信息的机构查询与您有关的全部信息。为确保信息安全，众安保险及合作机构应采取有效措施，并承担保密义务。</w:t>
      </w:r>
    </w:p>
    <w:p w14:paraId="115A09E1" w14:textId="77777777" w:rsidR="006A15EC" w:rsidRDefault="006A15EC">
      <w:pPr>
        <w:adjustRightInd w:val="0"/>
        <w:snapToGrid w:val="0"/>
        <w:rPr>
          <w:rFonts w:ascii="微软雅黑" w:eastAsia="微软雅黑" w:hAnsi="微软雅黑" w:hint="eastAsia"/>
          <w:szCs w:val="21"/>
        </w:rPr>
      </w:pPr>
    </w:p>
    <w:p w14:paraId="4639BA2E" w14:textId="77777777" w:rsidR="006A15EC" w:rsidRDefault="00000000">
      <w:pPr>
        <w:pStyle w:val="1"/>
        <w:numPr>
          <w:ilvl w:val="0"/>
          <w:numId w:val="1"/>
        </w:numPr>
        <w:adjustRightInd w:val="0"/>
        <w:snapToGrid w:val="0"/>
        <w:ind w:firstLineChars="0"/>
        <w:outlineLvl w:val="0"/>
        <w:rPr>
          <w:rFonts w:ascii="微软雅黑" w:eastAsia="微软雅黑" w:hAnsi="微软雅黑" w:hint="eastAsia"/>
          <w:szCs w:val="21"/>
        </w:rPr>
      </w:pPr>
      <w:r>
        <w:rPr>
          <w:rFonts w:ascii="微软雅黑" w:eastAsia="微软雅黑" w:hAnsi="微软雅黑" w:hint="eastAsia"/>
          <w:szCs w:val="21"/>
        </w:rPr>
        <w:t>个人信息保护政策</w:t>
      </w:r>
    </w:p>
    <w:p w14:paraId="2FA84E74" w14:textId="7DFFE30F" w:rsidR="006A15EC" w:rsidRDefault="00656677">
      <w:pPr>
        <w:adjustRightInd w:val="0"/>
        <w:snapToGrid w:val="0"/>
        <w:rPr>
          <w:rFonts w:ascii="微软雅黑" w:eastAsia="微软雅黑" w:hAnsi="微软雅黑" w:hint="eastAsia"/>
          <w:szCs w:val="21"/>
        </w:rPr>
      </w:pPr>
      <w:r>
        <w:rPr>
          <w:rFonts w:ascii="微软雅黑" w:eastAsia="微软雅黑" w:hAnsi="微软雅黑" w:hint="eastAsia"/>
          <w:szCs w:val="21"/>
        </w:rPr>
        <w:object w:dxaOrig="1503" w:dyaOrig="1044" w14:anchorId="5CB6A677">
          <v:shape id="_x0000_i1026" type="#_x0000_t75" style="width:1in;height:50.35pt" o:ole="">
            <v:imagedata r:id="rId12" o:title=""/>
          </v:shape>
          <o:OLEObject Type="Embed" ProgID="Acrobat.Document.DC" ShapeID="_x0000_i1026" DrawAspect="Icon" ObjectID="_1796644541" r:id="rId13"/>
        </w:object>
      </w:r>
    </w:p>
    <w:p w14:paraId="755293C4" w14:textId="77777777" w:rsidR="00D936D7" w:rsidRDefault="00D936D7">
      <w:pPr>
        <w:adjustRightInd w:val="0"/>
        <w:snapToGrid w:val="0"/>
        <w:rPr>
          <w:rFonts w:ascii="微软雅黑" w:eastAsia="微软雅黑" w:hAnsi="微软雅黑" w:hint="eastAsia"/>
          <w:szCs w:val="21"/>
        </w:rPr>
      </w:pPr>
    </w:p>
    <w:p w14:paraId="59636220" w14:textId="77777777" w:rsidR="006A15EC" w:rsidRDefault="00000000">
      <w:pPr>
        <w:pStyle w:val="1"/>
        <w:numPr>
          <w:ilvl w:val="0"/>
          <w:numId w:val="1"/>
        </w:numPr>
        <w:adjustRightInd w:val="0"/>
        <w:snapToGrid w:val="0"/>
        <w:ind w:firstLineChars="0"/>
        <w:outlineLvl w:val="0"/>
        <w:rPr>
          <w:rFonts w:ascii="微软雅黑" w:eastAsia="微软雅黑" w:hAnsi="微软雅黑" w:hint="eastAsia"/>
          <w:szCs w:val="21"/>
        </w:rPr>
      </w:pPr>
      <w:r>
        <w:rPr>
          <w:rFonts w:ascii="微软雅黑" w:eastAsia="微软雅黑" w:hAnsi="微软雅黑" w:hint="eastAsia"/>
          <w:szCs w:val="21"/>
        </w:rPr>
        <w:t>代扣服务授权及协议</w:t>
      </w:r>
    </w:p>
    <w:p w14:paraId="54B842C3" w14:textId="77777777" w:rsidR="006A15EC" w:rsidRDefault="00000000">
      <w:pPr>
        <w:adjustRightInd w:val="0"/>
        <w:snapToGrid w:val="0"/>
      </w:pPr>
      <w:r>
        <w:object w:dxaOrig="1590" w:dyaOrig="1170" w14:anchorId="65FFB10F">
          <v:shape id="_x0000_i1027" type="#_x0000_t75" style="width:79.65pt;height:57.35pt" o:ole="">
            <v:imagedata r:id="rId14" o:title=""/>
          </v:shape>
          <o:OLEObject Type="Embed" ProgID="Package" ShapeID="_x0000_i1027" DrawAspect="Icon" ObjectID="_1796644542" r:id="rId15"/>
        </w:object>
      </w:r>
    </w:p>
    <w:p w14:paraId="1845D038" w14:textId="77777777" w:rsidR="006A15EC" w:rsidRDefault="006A15EC">
      <w:pPr>
        <w:adjustRightInd w:val="0"/>
        <w:snapToGrid w:val="0"/>
      </w:pPr>
    </w:p>
    <w:p w14:paraId="4951C39E" w14:textId="77777777" w:rsidR="006A15EC" w:rsidRDefault="00000000">
      <w:pPr>
        <w:pStyle w:val="1"/>
        <w:numPr>
          <w:ilvl w:val="0"/>
          <w:numId w:val="1"/>
        </w:numPr>
        <w:adjustRightInd w:val="0"/>
        <w:snapToGrid w:val="0"/>
        <w:ind w:firstLineChars="0"/>
        <w:outlineLvl w:val="0"/>
        <w:rPr>
          <w:rFonts w:ascii="微软雅黑" w:eastAsia="微软雅黑" w:hAnsi="微软雅黑" w:hint="eastAsia"/>
          <w:szCs w:val="21"/>
        </w:rPr>
      </w:pPr>
      <w:r>
        <w:rPr>
          <w:rFonts w:ascii="微软雅黑" w:eastAsia="微软雅黑" w:hAnsi="微软雅黑" w:hint="eastAsia"/>
          <w:szCs w:val="21"/>
        </w:rPr>
        <w:t>众安保险特殊职业类别表</w:t>
      </w:r>
    </w:p>
    <w:p w14:paraId="60CA64FB" w14:textId="77777777" w:rsidR="006A15EC" w:rsidRDefault="006A15EC">
      <w:pPr>
        <w:pStyle w:val="1"/>
        <w:adjustRightInd w:val="0"/>
        <w:snapToGrid w:val="0"/>
        <w:ind w:firstLineChars="0" w:firstLine="0"/>
        <w:outlineLvl w:val="0"/>
        <w:rPr>
          <w:rFonts w:ascii="微软雅黑" w:eastAsia="微软雅黑" w:hAnsi="微软雅黑" w:hint="eastAsia"/>
          <w:szCs w:val="21"/>
        </w:rPr>
      </w:pPr>
    </w:p>
    <w:tbl>
      <w:tblPr>
        <w:tblW w:w="10065" w:type="dxa"/>
        <w:tblInd w:w="-9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8647"/>
      </w:tblGrid>
      <w:tr w:rsidR="006A15EC" w14:paraId="04DBED0B" w14:textId="77777777">
        <w:trPr>
          <w:trHeight w:val="20"/>
        </w:trPr>
        <w:tc>
          <w:tcPr>
            <w:tcW w:w="1418" w:type="dxa"/>
            <w:shd w:val="clear" w:color="000000" w:fill="FFFFFF"/>
            <w:vAlign w:val="center"/>
          </w:tcPr>
          <w:p w14:paraId="4F90D031" w14:textId="77777777" w:rsidR="006A15EC" w:rsidRDefault="00000000">
            <w:pPr>
              <w:widowControl/>
              <w:adjustRightInd w:val="0"/>
              <w:snapToGrid w:val="0"/>
              <w:jc w:val="center"/>
              <w:rPr>
                <w:rFonts w:asciiTheme="minorEastAsia" w:hAnsiTheme="minorEastAsia" w:cs="宋体" w:hint="eastAsia"/>
                <w:b/>
                <w:color w:val="000000"/>
                <w:kern w:val="0"/>
                <w:sz w:val="24"/>
              </w:rPr>
            </w:pPr>
            <w:r>
              <w:rPr>
                <w:rFonts w:asciiTheme="minorEastAsia" w:hAnsiTheme="minorEastAsia" w:cs="宋体" w:hint="eastAsia"/>
                <w:b/>
                <w:color w:val="000000"/>
                <w:kern w:val="0"/>
                <w:sz w:val="24"/>
              </w:rPr>
              <w:t>大类行业</w:t>
            </w:r>
          </w:p>
        </w:tc>
        <w:tc>
          <w:tcPr>
            <w:tcW w:w="8647" w:type="dxa"/>
            <w:shd w:val="clear" w:color="000000" w:fill="FFFFFF"/>
            <w:vAlign w:val="center"/>
          </w:tcPr>
          <w:p w14:paraId="018FCDEF" w14:textId="77777777" w:rsidR="006A15EC" w:rsidRDefault="00000000">
            <w:pPr>
              <w:widowControl/>
              <w:adjustRightInd w:val="0"/>
              <w:snapToGrid w:val="0"/>
              <w:jc w:val="center"/>
              <w:rPr>
                <w:rFonts w:asciiTheme="minorEastAsia" w:hAnsiTheme="minorEastAsia" w:cs="宋体" w:hint="eastAsia"/>
                <w:b/>
                <w:color w:val="000000"/>
                <w:kern w:val="0"/>
                <w:sz w:val="24"/>
              </w:rPr>
            </w:pPr>
            <w:r>
              <w:rPr>
                <w:rFonts w:asciiTheme="minorEastAsia" w:hAnsiTheme="minorEastAsia" w:cs="宋体" w:hint="eastAsia"/>
                <w:b/>
                <w:color w:val="000000"/>
                <w:kern w:val="0"/>
                <w:sz w:val="24"/>
              </w:rPr>
              <w:t>职业名称</w:t>
            </w:r>
          </w:p>
        </w:tc>
      </w:tr>
      <w:tr w:rsidR="006A15EC" w14:paraId="64DD6842" w14:textId="77777777">
        <w:trPr>
          <w:trHeight w:val="20"/>
        </w:trPr>
        <w:tc>
          <w:tcPr>
            <w:tcW w:w="1418" w:type="dxa"/>
            <w:shd w:val="clear" w:color="auto" w:fill="auto"/>
            <w:vAlign w:val="center"/>
          </w:tcPr>
          <w:p w14:paraId="042180B7" w14:textId="77777777" w:rsidR="006A15EC" w:rsidRDefault="00000000">
            <w:pPr>
              <w:widowControl/>
              <w:adjustRightInd w:val="0"/>
              <w:snapToGrid w:val="0"/>
              <w:rPr>
                <w:rFonts w:asciiTheme="minorEastAsia" w:hAnsiTheme="minorEastAsia" w:cs="宋体" w:hint="eastAsia"/>
                <w:color w:val="000000"/>
                <w:kern w:val="0"/>
                <w:sz w:val="24"/>
              </w:rPr>
            </w:pPr>
            <w:r>
              <w:rPr>
                <w:rFonts w:asciiTheme="minorEastAsia" w:hAnsiTheme="minorEastAsia" w:cs="宋体" w:hint="eastAsia"/>
                <w:color w:val="000000"/>
                <w:kern w:val="0"/>
                <w:sz w:val="24"/>
              </w:rPr>
              <w:t>农\副\牧\渔业</w:t>
            </w:r>
          </w:p>
        </w:tc>
        <w:tc>
          <w:tcPr>
            <w:tcW w:w="8647" w:type="dxa"/>
            <w:shd w:val="clear" w:color="000000" w:fill="FFFFFF"/>
            <w:vAlign w:val="center"/>
          </w:tcPr>
          <w:p w14:paraId="1453908F" w14:textId="77777777" w:rsidR="006A15EC" w:rsidRDefault="00000000">
            <w:pPr>
              <w:widowControl/>
              <w:adjustRightInd w:val="0"/>
              <w:snapToGrid w:val="0"/>
              <w:rPr>
                <w:rFonts w:asciiTheme="minorEastAsia" w:hAnsiTheme="minorEastAsia" w:cs="宋体" w:hint="eastAsia"/>
                <w:color w:val="000000"/>
                <w:kern w:val="0"/>
                <w:sz w:val="24"/>
              </w:rPr>
            </w:pPr>
            <w:r>
              <w:rPr>
                <w:rFonts w:asciiTheme="minorEastAsia" w:hAnsiTheme="minorEastAsia" w:cs="宋体" w:hint="eastAsia"/>
                <w:color w:val="000000"/>
                <w:kern w:val="0"/>
                <w:sz w:val="24"/>
              </w:rPr>
              <w:t>特种养殖(蜂\蛇\鳄鱼)人员、山核桃采摘人员、养殖工人(沿海)、沿海作业渔民、远洋渔船船员、近海渔船船员</w:t>
            </w:r>
          </w:p>
        </w:tc>
      </w:tr>
      <w:tr w:rsidR="006A15EC" w14:paraId="5372EF8C" w14:textId="77777777">
        <w:trPr>
          <w:trHeight w:val="20"/>
        </w:trPr>
        <w:tc>
          <w:tcPr>
            <w:tcW w:w="1418" w:type="dxa"/>
            <w:shd w:val="clear" w:color="auto" w:fill="auto"/>
            <w:vAlign w:val="center"/>
          </w:tcPr>
          <w:p w14:paraId="1CF59E18" w14:textId="77777777" w:rsidR="006A15EC" w:rsidRDefault="00000000">
            <w:pPr>
              <w:widowControl/>
              <w:adjustRightInd w:val="0"/>
              <w:snapToGrid w:val="0"/>
              <w:rPr>
                <w:rFonts w:asciiTheme="minorEastAsia" w:hAnsiTheme="minorEastAsia" w:cs="宋体" w:hint="eastAsia"/>
                <w:color w:val="000000"/>
                <w:kern w:val="0"/>
                <w:sz w:val="24"/>
              </w:rPr>
            </w:pPr>
            <w:r>
              <w:rPr>
                <w:rFonts w:asciiTheme="minorEastAsia" w:hAnsiTheme="minorEastAsia" w:cs="宋体" w:hint="eastAsia"/>
                <w:color w:val="000000"/>
                <w:kern w:val="0"/>
                <w:sz w:val="24"/>
              </w:rPr>
              <w:t>森林木材业</w:t>
            </w:r>
          </w:p>
        </w:tc>
        <w:tc>
          <w:tcPr>
            <w:tcW w:w="8647" w:type="dxa"/>
            <w:shd w:val="clear" w:color="000000" w:fill="FFFFFF"/>
            <w:vAlign w:val="center"/>
          </w:tcPr>
          <w:p w14:paraId="15BECAB3" w14:textId="77777777" w:rsidR="006A15EC" w:rsidRDefault="00000000">
            <w:pPr>
              <w:widowControl/>
              <w:adjustRightInd w:val="0"/>
              <w:snapToGrid w:val="0"/>
              <w:rPr>
                <w:rFonts w:asciiTheme="minorEastAsia" w:hAnsiTheme="minorEastAsia" w:cs="宋体" w:hint="eastAsia"/>
                <w:color w:val="000000"/>
                <w:kern w:val="0"/>
                <w:sz w:val="24"/>
              </w:rPr>
            </w:pPr>
            <w:r>
              <w:rPr>
                <w:rFonts w:asciiTheme="minorEastAsia" w:hAnsiTheme="minorEastAsia" w:cs="宋体" w:hint="eastAsia"/>
                <w:color w:val="000000"/>
                <w:kern w:val="0"/>
                <w:sz w:val="24"/>
              </w:rPr>
              <w:t>伐木工人、锯木工人、运材人员、起重机之操作人、装运工人、磅秤员、锯木工人、木材搬运工人、木制家俱制造工人、金属家俱制造工人、森林防火人员</w:t>
            </w:r>
          </w:p>
        </w:tc>
      </w:tr>
      <w:tr w:rsidR="006A15EC" w14:paraId="21690142" w14:textId="77777777">
        <w:trPr>
          <w:trHeight w:val="20"/>
        </w:trPr>
        <w:tc>
          <w:tcPr>
            <w:tcW w:w="1418" w:type="dxa"/>
            <w:shd w:val="clear" w:color="auto" w:fill="auto"/>
            <w:vAlign w:val="center"/>
          </w:tcPr>
          <w:p w14:paraId="7B5CA260" w14:textId="77777777" w:rsidR="006A15EC" w:rsidRDefault="00000000">
            <w:pPr>
              <w:widowControl/>
              <w:adjustRightInd w:val="0"/>
              <w:snapToGrid w:val="0"/>
              <w:rPr>
                <w:rFonts w:asciiTheme="minorEastAsia" w:hAnsiTheme="minorEastAsia" w:cs="宋体" w:hint="eastAsia"/>
                <w:color w:val="000000"/>
                <w:kern w:val="0"/>
                <w:sz w:val="24"/>
              </w:rPr>
            </w:pPr>
            <w:r>
              <w:rPr>
                <w:rFonts w:asciiTheme="minorEastAsia" w:hAnsiTheme="minorEastAsia" w:cs="宋体" w:hint="eastAsia"/>
                <w:color w:val="000000"/>
                <w:kern w:val="0"/>
                <w:sz w:val="24"/>
              </w:rPr>
              <w:t>地质矿产</w:t>
            </w:r>
          </w:p>
        </w:tc>
        <w:tc>
          <w:tcPr>
            <w:tcW w:w="8647" w:type="dxa"/>
            <w:shd w:val="clear" w:color="000000" w:fill="FFFFFF"/>
            <w:vAlign w:val="center"/>
          </w:tcPr>
          <w:p w14:paraId="2BCE38E2" w14:textId="77777777" w:rsidR="006A15EC" w:rsidRDefault="00000000">
            <w:pPr>
              <w:widowControl/>
              <w:adjustRightInd w:val="0"/>
              <w:snapToGrid w:val="0"/>
              <w:rPr>
                <w:rFonts w:asciiTheme="minorEastAsia" w:hAnsiTheme="minorEastAsia" w:cs="宋体" w:hint="eastAsia"/>
                <w:color w:val="000000"/>
                <w:kern w:val="0"/>
                <w:sz w:val="24"/>
              </w:rPr>
            </w:pPr>
            <w:r>
              <w:rPr>
                <w:rFonts w:asciiTheme="minorEastAsia" w:hAnsiTheme="minorEastAsia" w:cs="宋体" w:hint="eastAsia"/>
                <w:color w:val="000000"/>
                <w:kern w:val="0"/>
                <w:sz w:val="24"/>
              </w:rPr>
              <w:t>地质探测员(山区，海上)、坑探工人、地震物探爆炸工人、海洋地质取样工人、海洋测绘人员(海上作业)、地面采矿工人、井下采矿工人、支护工人、矿物采掘爆破工人、矿井开掘工人、露天采矿挖掘机司机、钻孔机司机、井筒冻结工人、</w:t>
            </w:r>
            <w:r>
              <w:rPr>
                <w:rFonts w:asciiTheme="minorEastAsia" w:hAnsiTheme="minorEastAsia" w:cs="宋体" w:hint="eastAsia"/>
                <w:color w:val="000000"/>
                <w:kern w:val="0"/>
                <w:sz w:val="24"/>
              </w:rPr>
              <w:lastRenderedPageBreak/>
              <w:t>矿井机车运输工人、火药\雷管管理工、矿山井下抢险\救灾人员、湖盐采掘船工人、湖盐采掘爆破工人、所有作业人员、技术员、油气井清洁保养修护工、钻勘设备装修保养工、钻油井工人、钻井设备\井架安装工人、油气井测试工人、采油\气工人、井下作业工人、油气管道保护工人、采石业工人、采石业工人(从事凿眼、放炮、破料等)</w:t>
            </w:r>
          </w:p>
        </w:tc>
      </w:tr>
      <w:tr w:rsidR="006A15EC" w14:paraId="7AE46B90" w14:textId="77777777">
        <w:trPr>
          <w:trHeight w:val="20"/>
        </w:trPr>
        <w:tc>
          <w:tcPr>
            <w:tcW w:w="1418" w:type="dxa"/>
            <w:shd w:val="clear" w:color="auto" w:fill="auto"/>
            <w:vAlign w:val="center"/>
          </w:tcPr>
          <w:p w14:paraId="5461FB92" w14:textId="77777777" w:rsidR="006A15EC" w:rsidRDefault="00000000">
            <w:pPr>
              <w:widowControl/>
              <w:adjustRightInd w:val="0"/>
              <w:snapToGrid w:val="0"/>
              <w:rPr>
                <w:rFonts w:asciiTheme="minorEastAsia" w:hAnsiTheme="minorEastAsia" w:cs="宋体" w:hint="eastAsia"/>
                <w:color w:val="000000"/>
                <w:kern w:val="0"/>
                <w:sz w:val="24"/>
              </w:rPr>
            </w:pPr>
            <w:r>
              <w:rPr>
                <w:rFonts w:asciiTheme="minorEastAsia" w:hAnsiTheme="minorEastAsia" w:cs="宋体" w:hint="eastAsia"/>
                <w:color w:val="000000"/>
                <w:kern w:val="0"/>
                <w:sz w:val="24"/>
              </w:rPr>
              <w:lastRenderedPageBreak/>
              <w:t>运输业</w:t>
            </w:r>
          </w:p>
        </w:tc>
        <w:tc>
          <w:tcPr>
            <w:tcW w:w="8647" w:type="dxa"/>
            <w:shd w:val="clear" w:color="000000" w:fill="FFFFFF"/>
            <w:vAlign w:val="center"/>
          </w:tcPr>
          <w:p w14:paraId="4DFCEB87" w14:textId="77777777" w:rsidR="006A15EC" w:rsidRDefault="00000000">
            <w:pPr>
              <w:widowControl/>
              <w:adjustRightInd w:val="0"/>
              <w:snapToGrid w:val="0"/>
              <w:rPr>
                <w:rFonts w:asciiTheme="minorEastAsia" w:hAnsiTheme="minorEastAsia" w:cs="宋体" w:hint="eastAsia"/>
                <w:color w:val="000000"/>
                <w:kern w:val="0"/>
                <w:sz w:val="24"/>
              </w:rPr>
            </w:pPr>
            <w:r>
              <w:rPr>
                <w:rFonts w:asciiTheme="minorEastAsia" w:hAnsiTheme="minorEastAsia" w:cs="宋体" w:hint="eastAsia"/>
                <w:color w:val="000000"/>
                <w:kern w:val="0"/>
                <w:sz w:val="24"/>
              </w:rPr>
              <w:t>拖拉机驾驶人员、机动三轮车人员、营业用货车司机、营业用货车随车工人、砂石车司机，随车工人、工程卡车人员、液化气\油罐车司机,随车人员、营业用摩托车驾驶员、（沿海）客货轮水手长、（沿海）客货轮水手、（沿海）客货轮铜匠、（沿海）客货轮木匠、（沿海）客货轮泵匠、（沿海）客货轮电机师、（沿海）客货轮厨师、（沿海）客货轮服务生、（沿海）客货轮实习生、游览船工作人员、小汽艇工作人员、码头工人及领班、港口作业缉私人员、救难船员、潜水员、（沿海）船舶机工、视觉航标工(灯塔\航标维护保养)、港口维护工(码头维修\水面防污)、航道航务施工工人、（内河）客货轮船长、（内河）客货轮水手长、（内河）客货轮水手、（内河）客货轮铜匠、（内河）客货轮木匠、（内河）客货轮泵匠、（内河）客货轮电机师、（内河）客货轮厨师、（内河）客货轮服务生、（内河）客货轮实习生、（远洋）客货轮船长、（远洋）客货轮机长和高级船员、（远洋）客货轮大副、（远洋）客货轮二副、（远洋）客货轮三副、（远洋）客货轮大管轮、（远洋）客货轮二管轮、（远洋）客货轮三管轮、（远洋）客货轮报务员、（远洋）客货轮事务长、（远洋）客货轮医务人员及一般船员、（远洋）客货轮水手长、（远洋）客货轮水手、（远洋）客货轮铜匠、（远洋）客货轮木匠、（远洋）客货轮泵匠、（远洋）客货轮电机师、（远洋）客货轮厨师、（远洋）客货轮服务生、（远洋）船舶机工、（远洋）船舶轮机员、（远洋）客货轮实习生、直升机飞行员、航空摄影人员</w:t>
            </w:r>
          </w:p>
        </w:tc>
      </w:tr>
      <w:tr w:rsidR="006A15EC" w14:paraId="645E2860" w14:textId="77777777">
        <w:trPr>
          <w:trHeight w:val="20"/>
        </w:trPr>
        <w:tc>
          <w:tcPr>
            <w:tcW w:w="1418" w:type="dxa"/>
            <w:shd w:val="clear" w:color="auto" w:fill="auto"/>
            <w:vAlign w:val="center"/>
          </w:tcPr>
          <w:p w14:paraId="27FF6521" w14:textId="77777777" w:rsidR="006A15EC" w:rsidRDefault="00000000">
            <w:pPr>
              <w:widowControl/>
              <w:adjustRightInd w:val="0"/>
              <w:snapToGrid w:val="0"/>
              <w:rPr>
                <w:rFonts w:asciiTheme="minorEastAsia" w:hAnsiTheme="minorEastAsia" w:cs="宋体" w:hint="eastAsia"/>
                <w:color w:val="000000"/>
                <w:kern w:val="0"/>
                <w:sz w:val="24"/>
              </w:rPr>
            </w:pPr>
            <w:r>
              <w:rPr>
                <w:rFonts w:asciiTheme="minorEastAsia" w:hAnsiTheme="minorEastAsia" w:cs="宋体" w:hint="eastAsia"/>
                <w:color w:val="000000"/>
                <w:kern w:val="0"/>
                <w:sz w:val="24"/>
              </w:rPr>
              <w:t>工程施工</w:t>
            </w:r>
          </w:p>
        </w:tc>
        <w:tc>
          <w:tcPr>
            <w:tcW w:w="8647" w:type="dxa"/>
            <w:shd w:val="clear" w:color="000000" w:fill="FFFFFF"/>
            <w:vAlign w:val="center"/>
          </w:tcPr>
          <w:p w14:paraId="0BD77989" w14:textId="77777777" w:rsidR="006A15EC" w:rsidRDefault="00000000">
            <w:pPr>
              <w:widowControl/>
              <w:adjustRightInd w:val="0"/>
              <w:snapToGrid w:val="0"/>
              <w:rPr>
                <w:rFonts w:asciiTheme="minorEastAsia" w:hAnsiTheme="minorEastAsia" w:cs="宋体" w:hint="eastAsia"/>
                <w:color w:val="000000"/>
                <w:kern w:val="0"/>
                <w:sz w:val="24"/>
              </w:rPr>
            </w:pPr>
            <w:r>
              <w:rPr>
                <w:rFonts w:asciiTheme="minorEastAsia" w:hAnsiTheme="minorEastAsia" w:cs="宋体" w:hint="eastAsia"/>
                <w:color w:val="000000"/>
                <w:kern w:val="0"/>
                <w:sz w:val="24"/>
              </w:rPr>
              <w:t>短工、鹰架架设工人、凿岩工人、爆破工人、砌筑工人、泥水匠、钢筋工人、室外装璜人员(高空)、木匠(室外及高空)、建筑油漆工(室外及高空)、建筑水电工(地下)、建筑焊工(室内)、建筑焊工(室外及高空)、铝\铁门窗装修工人、安装工人(室外及高空)、玻璃幕墙安装工人、山地铺设工人、电线架设及维护工人、高速公路工程人员、线桥专用机械操作工人、铁路舟桥工人、道岔制修工人、桥梁工程人员、隧道工程人员、电梯\升降机安装工人、电梯\升降机修理及维护工人、起重装卸机操作工人、起重工人、建筑工程车辆驾驶员、建筑工程车辆机械操作员、海湾港口工程人员、潜水工作人员、爆破工作人员、挖泥船工人</w:t>
            </w:r>
          </w:p>
        </w:tc>
      </w:tr>
      <w:tr w:rsidR="006A15EC" w14:paraId="3F557F8A" w14:textId="77777777">
        <w:trPr>
          <w:trHeight w:val="20"/>
        </w:trPr>
        <w:tc>
          <w:tcPr>
            <w:tcW w:w="1418" w:type="dxa"/>
            <w:shd w:val="clear" w:color="auto" w:fill="auto"/>
            <w:vAlign w:val="center"/>
          </w:tcPr>
          <w:p w14:paraId="0B3FE024" w14:textId="77777777" w:rsidR="006A15EC" w:rsidRDefault="00000000">
            <w:pPr>
              <w:widowControl/>
              <w:adjustRightInd w:val="0"/>
              <w:snapToGrid w:val="0"/>
              <w:rPr>
                <w:rFonts w:asciiTheme="minorEastAsia" w:hAnsiTheme="minorEastAsia" w:cs="宋体" w:hint="eastAsia"/>
                <w:color w:val="000000"/>
                <w:kern w:val="0"/>
                <w:sz w:val="24"/>
              </w:rPr>
            </w:pPr>
            <w:r>
              <w:rPr>
                <w:rFonts w:asciiTheme="minorEastAsia" w:hAnsiTheme="minorEastAsia" w:cs="宋体" w:hint="eastAsia"/>
                <w:color w:val="000000"/>
                <w:kern w:val="0"/>
                <w:sz w:val="24"/>
              </w:rPr>
              <w:t>建筑材料</w:t>
            </w:r>
          </w:p>
        </w:tc>
        <w:tc>
          <w:tcPr>
            <w:tcW w:w="8647" w:type="dxa"/>
            <w:shd w:val="clear" w:color="000000" w:fill="FFFFFF"/>
            <w:vAlign w:val="center"/>
          </w:tcPr>
          <w:p w14:paraId="2C8682D2" w14:textId="77777777" w:rsidR="006A15EC" w:rsidRDefault="00000000">
            <w:pPr>
              <w:widowControl/>
              <w:adjustRightInd w:val="0"/>
              <w:snapToGrid w:val="0"/>
              <w:rPr>
                <w:rFonts w:asciiTheme="minorEastAsia" w:hAnsiTheme="minorEastAsia" w:cs="宋体" w:hint="eastAsia"/>
                <w:color w:val="000000"/>
                <w:kern w:val="0"/>
                <w:sz w:val="24"/>
              </w:rPr>
            </w:pPr>
            <w:r>
              <w:rPr>
                <w:rFonts w:asciiTheme="minorEastAsia" w:hAnsiTheme="minorEastAsia" w:cs="宋体" w:hint="eastAsia"/>
                <w:color w:val="000000"/>
                <w:kern w:val="0"/>
                <w:sz w:val="24"/>
              </w:rPr>
              <w:t>采掘工、水泥生产制造工人、水泥制品工人、石灰石焙烧工人、加气混凝土制造工人、装饰石材生产工人</w:t>
            </w:r>
          </w:p>
        </w:tc>
      </w:tr>
      <w:tr w:rsidR="006A15EC" w14:paraId="49711E2E" w14:textId="77777777">
        <w:trPr>
          <w:trHeight w:val="20"/>
        </w:trPr>
        <w:tc>
          <w:tcPr>
            <w:tcW w:w="1418" w:type="dxa"/>
            <w:shd w:val="clear" w:color="auto" w:fill="auto"/>
            <w:vAlign w:val="center"/>
          </w:tcPr>
          <w:p w14:paraId="4E0AB563" w14:textId="77777777" w:rsidR="006A15EC" w:rsidRDefault="00000000">
            <w:pPr>
              <w:widowControl/>
              <w:adjustRightInd w:val="0"/>
              <w:snapToGrid w:val="0"/>
              <w:rPr>
                <w:rFonts w:asciiTheme="minorEastAsia" w:hAnsiTheme="minorEastAsia" w:cs="宋体" w:hint="eastAsia"/>
                <w:color w:val="000000"/>
                <w:kern w:val="0"/>
                <w:sz w:val="24"/>
              </w:rPr>
            </w:pPr>
            <w:r>
              <w:rPr>
                <w:rFonts w:asciiTheme="minorEastAsia" w:hAnsiTheme="minorEastAsia" w:cs="宋体" w:hint="eastAsia"/>
                <w:color w:val="000000"/>
                <w:kern w:val="0"/>
                <w:sz w:val="24"/>
              </w:rPr>
              <w:t>钢铁业</w:t>
            </w:r>
          </w:p>
        </w:tc>
        <w:tc>
          <w:tcPr>
            <w:tcW w:w="8647" w:type="dxa"/>
            <w:shd w:val="clear" w:color="000000" w:fill="FFFFFF"/>
            <w:vAlign w:val="center"/>
          </w:tcPr>
          <w:p w14:paraId="0BDD7228" w14:textId="77777777" w:rsidR="006A15EC" w:rsidRDefault="00000000">
            <w:pPr>
              <w:widowControl/>
              <w:adjustRightInd w:val="0"/>
              <w:snapToGrid w:val="0"/>
              <w:rPr>
                <w:rFonts w:asciiTheme="minorEastAsia" w:hAnsiTheme="minorEastAsia" w:cs="宋体" w:hint="eastAsia"/>
                <w:color w:val="000000"/>
                <w:kern w:val="0"/>
                <w:sz w:val="24"/>
              </w:rPr>
            </w:pPr>
            <w:r>
              <w:rPr>
                <w:rFonts w:asciiTheme="minorEastAsia" w:hAnsiTheme="minorEastAsia" w:cs="宋体" w:hint="eastAsia"/>
                <w:color w:val="000000"/>
                <w:kern w:val="0"/>
                <w:sz w:val="24"/>
              </w:rPr>
              <w:t>一般工人、高炉原料工人、高炉炉前工人、高炉运转工人、炼钢原料工人、平炉炼钢工人、转炉炼钢工人、电炉炼钢工人、炼钢浇铸工人、炼钢准备工人、整脱模工人、铁合金电炉治炼工人、火法冶炼工人、烟气制酸工人、金属轧制工人、酸洗工人、金属材料热处理工人、焊管工人、精整工人、金属材料丝拉拔工人、金属挤压工人、铸轧工人、钢丝绳制造工人、铸管工人、铸管精修工人、硬质合金成型工人、硬质合金烧结工人</w:t>
            </w:r>
          </w:p>
        </w:tc>
      </w:tr>
      <w:tr w:rsidR="006A15EC" w14:paraId="308F6D85" w14:textId="77777777">
        <w:trPr>
          <w:trHeight w:val="20"/>
        </w:trPr>
        <w:tc>
          <w:tcPr>
            <w:tcW w:w="1418" w:type="dxa"/>
            <w:shd w:val="clear" w:color="auto" w:fill="auto"/>
            <w:vAlign w:val="center"/>
          </w:tcPr>
          <w:p w14:paraId="139FA6A7" w14:textId="77777777" w:rsidR="006A15EC" w:rsidRDefault="00000000">
            <w:pPr>
              <w:widowControl/>
              <w:adjustRightInd w:val="0"/>
              <w:snapToGrid w:val="0"/>
              <w:rPr>
                <w:rFonts w:asciiTheme="minorEastAsia" w:hAnsiTheme="minorEastAsia" w:cs="宋体" w:hint="eastAsia"/>
                <w:color w:val="000000"/>
                <w:kern w:val="0"/>
                <w:sz w:val="24"/>
              </w:rPr>
            </w:pPr>
            <w:r>
              <w:rPr>
                <w:rFonts w:asciiTheme="minorEastAsia" w:hAnsiTheme="minorEastAsia" w:cs="宋体" w:hint="eastAsia"/>
                <w:color w:val="000000"/>
                <w:kern w:val="0"/>
                <w:sz w:val="24"/>
              </w:rPr>
              <w:t>机械制造加工业</w:t>
            </w:r>
          </w:p>
        </w:tc>
        <w:tc>
          <w:tcPr>
            <w:tcW w:w="8647" w:type="dxa"/>
            <w:shd w:val="clear" w:color="000000" w:fill="FFFFFF"/>
            <w:vAlign w:val="center"/>
          </w:tcPr>
          <w:p w14:paraId="6EC90345" w14:textId="77777777" w:rsidR="006A15EC" w:rsidRDefault="00000000">
            <w:pPr>
              <w:widowControl/>
              <w:adjustRightInd w:val="0"/>
              <w:snapToGrid w:val="0"/>
              <w:rPr>
                <w:rFonts w:asciiTheme="minorEastAsia" w:hAnsiTheme="minorEastAsia" w:cs="宋体" w:hint="eastAsia"/>
                <w:color w:val="000000"/>
                <w:kern w:val="0"/>
                <w:sz w:val="24"/>
              </w:rPr>
            </w:pPr>
            <w:r>
              <w:rPr>
                <w:rFonts w:asciiTheme="minorEastAsia" w:hAnsiTheme="minorEastAsia" w:cs="宋体" w:hint="eastAsia"/>
                <w:color w:val="000000"/>
                <w:kern w:val="0"/>
                <w:sz w:val="24"/>
              </w:rPr>
              <w:t>焊接工人、车床工人(全自动)、车床工人(其他)、铸造工人、锅炉工人、铁工厂工人、机械厂工人、铣床工人、剪床工人、冲床工人、拉床工人、锯床工人、钻床工人、刨工、磨工、镗工、制齿工人、组合机床操作工人、加工中心操作工人、螺丝纹挤形工人、刃具扭制工人、弹性元件制造工人、锻造工人、金属热处理工人、粉末冶金制造工人、电切削工人、行车司机及指挥人员</w:t>
            </w:r>
          </w:p>
        </w:tc>
      </w:tr>
      <w:tr w:rsidR="006A15EC" w14:paraId="434A92D0" w14:textId="77777777">
        <w:trPr>
          <w:trHeight w:val="20"/>
        </w:trPr>
        <w:tc>
          <w:tcPr>
            <w:tcW w:w="1418" w:type="dxa"/>
            <w:shd w:val="clear" w:color="auto" w:fill="auto"/>
            <w:vAlign w:val="center"/>
          </w:tcPr>
          <w:p w14:paraId="0969601C" w14:textId="77777777" w:rsidR="006A15EC" w:rsidRDefault="00000000">
            <w:pPr>
              <w:widowControl/>
              <w:adjustRightInd w:val="0"/>
              <w:snapToGrid w:val="0"/>
              <w:rPr>
                <w:rFonts w:asciiTheme="minorEastAsia" w:hAnsiTheme="minorEastAsia" w:cs="宋体" w:hint="eastAsia"/>
                <w:color w:val="000000"/>
                <w:kern w:val="0"/>
                <w:sz w:val="24"/>
              </w:rPr>
            </w:pPr>
            <w:r>
              <w:rPr>
                <w:rFonts w:asciiTheme="minorEastAsia" w:hAnsiTheme="minorEastAsia" w:cs="宋体" w:hint="eastAsia"/>
                <w:color w:val="000000"/>
                <w:kern w:val="0"/>
                <w:sz w:val="24"/>
              </w:rPr>
              <w:lastRenderedPageBreak/>
              <w:t>机电产品制造与装配</w:t>
            </w:r>
          </w:p>
        </w:tc>
        <w:tc>
          <w:tcPr>
            <w:tcW w:w="8647" w:type="dxa"/>
            <w:shd w:val="clear" w:color="000000" w:fill="FFFFFF"/>
            <w:vAlign w:val="center"/>
          </w:tcPr>
          <w:p w14:paraId="2A98CF04" w14:textId="77777777" w:rsidR="006A15EC" w:rsidRDefault="00000000">
            <w:pPr>
              <w:widowControl/>
              <w:adjustRightInd w:val="0"/>
              <w:snapToGrid w:val="0"/>
              <w:rPr>
                <w:rFonts w:asciiTheme="minorEastAsia" w:hAnsiTheme="minorEastAsia" w:cs="宋体" w:hint="eastAsia"/>
                <w:color w:val="000000"/>
                <w:kern w:val="0"/>
                <w:sz w:val="24"/>
              </w:rPr>
            </w:pPr>
            <w:r>
              <w:rPr>
                <w:rFonts w:asciiTheme="minorEastAsia" w:hAnsiTheme="minorEastAsia" w:cs="宋体" w:hint="eastAsia"/>
                <w:color w:val="000000"/>
                <w:kern w:val="0"/>
                <w:sz w:val="24"/>
              </w:rPr>
              <w:t>有关高压电之工作人员、工具钳工、铁心叠装工人、铁路机车\车辆机械制修工人、铁路机车\车辆电气装修工人、铁路机车车辆制动修造工人、船体制造工人、拆船工人、船舶轮机装配工人、船舶附件制造工人、船舶修理工人、空调装修人员(高空)、工具五金制作工人、建筑五金制作工人、铝制品制作工人、航空环控救生装备试验工人(空中试验)、导弹部段装配工人、航天器引信装配工人、弹头装配工人、导弹总体装配工人</w:t>
            </w:r>
          </w:p>
        </w:tc>
      </w:tr>
      <w:tr w:rsidR="006A15EC" w14:paraId="32DC9E59" w14:textId="77777777">
        <w:trPr>
          <w:trHeight w:val="20"/>
        </w:trPr>
        <w:tc>
          <w:tcPr>
            <w:tcW w:w="1418" w:type="dxa"/>
            <w:shd w:val="clear" w:color="auto" w:fill="auto"/>
            <w:vAlign w:val="center"/>
          </w:tcPr>
          <w:p w14:paraId="1EEEFE8C" w14:textId="77777777" w:rsidR="006A15EC" w:rsidRDefault="00000000">
            <w:pPr>
              <w:widowControl/>
              <w:adjustRightInd w:val="0"/>
              <w:snapToGrid w:val="0"/>
              <w:rPr>
                <w:rFonts w:asciiTheme="minorEastAsia" w:hAnsiTheme="minorEastAsia" w:cs="宋体" w:hint="eastAsia"/>
                <w:color w:val="000000"/>
                <w:kern w:val="0"/>
                <w:sz w:val="24"/>
              </w:rPr>
            </w:pPr>
            <w:r>
              <w:rPr>
                <w:rFonts w:asciiTheme="minorEastAsia" w:hAnsiTheme="minorEastAsia" w:cs="宋体" w:hint="eastAsia"/>
                <w:color w:val="000000"/>
                <w:kern w:val="0"/>
                <w:sz w:val="24"/>
              </w:rPr>
              <w:t>化学工业</w:t>
            </w:r>
          </w:p>
        </w:tc>
        <w:tc>
          <w:tcPr>
            <w:tcW w:w="8647" w:type="dxa"/>
            <w:shd w:val="clear" w:color="000000" w:fill="FFFFFF"/>
            <w:vAlign w:val="center"/>
          </w:tcPr>
          <w:p w14:paraId="51A7F130" w14:textId="77777777" w:rsidR="006A15EC" w:rsidRDefault="00000000">
            <w:pPr>
              <w:widowControl/>
              <w:adjustRightInd w:val="0"/>
              <w:snapToGrid w:val="0"/>
              <w:rPr>
                <w:rFonts w:asciiTheme="minorEastAsia" w:hAnsiTheme="minorEastAsia" w:cs="宋体" w:hint="eastAsia"/>
                <w:color w:val="000000"/>
                <w:kern w:val="0"/>
                <w:sz w:val="24"/>
              </w:rPr>
            </w:pPr>
            <w:r>
              <w:rPr>
                <w:rFonts w:asciiTheme="minorEastAsia" w:hAnsiTheme="minorEastAsia" w:cs="宋体" w:hint="eastAsia"/>
                <w:color w:val="000000"/>
                <w:kern w:val="0"/>
                <w:sz w:val="24"/>
              </w:rPr>
              <w:t>硫酸，盐酸，硝酸等制造工人、纯碱\烧碱等制造工人、氟化盐生产工人、缩聚磷酸盐生产工人、高频等离子工人、气体深冷分离工人\制氧工人、液化气体制造工、二硫化碳制造工人、防腐工人、油制气工人、炼焦工\焦炉机车司机、煤制气工人、煤气储运工人、硫酸铵生产工人、过磷酸钙生产工人、脂肪烃生产工人、合成橡胶生产工人、化纤聚合工人、油墨制造工人、火柴制造工人、石棉制品生产工人、金刚石制造工人、爆竹\烟花制造及处理工人、火\炸药制造工人</w:t>
            </w:r>
          </w:p>
        </w:tc>
      </w:tr>
      <w:tr w:rsidR="006A15EC" w14:paraId="0D1E0D6A" w14:textId="77777777">
        <w:trPr>
          <w:trHeight w:val="20"/>
        </w:trPr>
        <w:tc>
          <w:tcPr>
            <w:tcW w:w="1418" w:type="dxa"/>
            <w:shd w:val="clear" w:color="auto" w:fill="auto"/>
            <w:vAlign w:val="center"/>
          </w:tcPr>
          <w:p w14:paraId="54B382FD" w14:textId="77777777" w:rsidR="006A15EC" w:rsidRDefault="00000000">
            <w:pPr>
              <w:widowControl/>
              <w:adjustRightInd w:val="0"/>
              <w:snapToGrid w:val="0"/>
              <w:rPr>
                <w:rFonts w:asciiTheme="minorEastAsia" w:hAnsiTheme="minorEastAsia" w:cs="宋体" w:hint="eastAsia"/>
                <w:color w:val="000000"/>
                <w:kern w:val="0"/>
                <w:sz w:val="24"/>
              </w:rPr>
            </w:pPr>
            <w:r>
              <w:rPr>
                <w:rFonts w:asciiTheme="minorEastAsia" w:hAnsiTheme="minorEastAsia" w:cs="宋体" w:hint="eastAsia"/>
                <w:color w:val="000000"/>
                <w:kern w:val="0"/>
                <w:sz w:val="24"/>
              </w:rPr>
              <w:t>造纸\纸产品</w:t>
            </w:r>
          </w:p>
        </w:tc>
        <w:tc>
          <w:tcPr>
            <w:tcW w:w="8647" w:type="dxa"/>
            <w:shd w:val="clear" w:color="000000" w:fill="FFFFFF"/>
            <w:vAlign w:val="center"/>
          </w:tcPr>
          <w:p w14:paraId="05B508C4" w14:textId="77777777" w:rsidR="006A15EC" w:rsidRDefault="00000000">
            <w:pPr>
              <w:widowControl/>
              <w:adjustRightInd w:val="0"/>
              <w:snapToGrid w:val="0"/>
              <w:rPr>
                <w:rFonts w:asciiTheme="minorEastAsia" w:hAnsiTheme="minorEastAsia" w:cs="宋体" w:hint="eastAsia"/>
                <w:color w:val="000000"/>
                <w:kern w:val="0"/>
                <w:sz w:val="24"/>
              </w:rPr>
            </w:pPr>
            <w:r>
              <w:rPr>
                <w:rFonts w:asciiTheme="minorEastAsia" w:hAnsiTheme="minorEastAsia" w:cs="宋体" w:hint="eastAsia"/>
                <w:color w:val="000000"/>
                <w:kern w:val="0"/>
                <w:sz w:val="24"/>
              </w:rPr>
              <w:t>制浆备料工人、制浆设备操作工人、制浆废液回收利用工人</w:t>
            </w:r>
          </w:p>
        </w:tc>
      </w:tr>
      <w:tr w:rsidR="006A15EC" w14:paraId="018B63B2" w14:textId="77777777">
        <w:trPr>
          <w:trHeight w:val="20"/>
        </w:trPr>
        <w:tc>
          <w:tcPr>
            <w:tcW w:w="1418" w:type="dxa"/>
            <w:shd w:val="clear" w:color="auto" w:fill="auto"/>
            <w:vAlign w:val="center"/>
          </w:tcPr>
          <w:p w14:paraId="54F5568D" w14:textId="77777777" w:rsidR="006A15EC" w:rsidRDefault="00000000">
            <w:pPr>
              <w:widowControl/>
              <w:adjustRightInd w:val="0"/>
              <w:snapToGrid w:val="0"/>
              <w:rPr>
                <w:rFonts w:asciiTheme="minorEastAsia" w:hAnsiTheme="minorEastAsia" w:cs="宋体" w:hint="eastAsia"/>
                <w:color w:val="000000"/>
                <w:kern w:val="0"/>
                <w:sz w:val="24"/>
              </w:rPr>
            </w:pPr>
            <w:r>
              <w:rPr>
                <w:rFonts w:asciiTheme="minorEastAsia" w:hAnsiTheme="minorEastAsia" w:cs="宋体" w:hint="eastAsia"/>
                <w:color w:val="000000"/>
                <w:kern w:val="0"/>
                <w:sz w:val="24"/>
              </w:rPr>
              <w:t>玻璃\陶瓷\搪瓷制品制造业</w:t>
            </w:r>
          </w:p>
        </w:tc>
        <w:tc>
          <w:tcPr>
            <w:tcW w:w="8647" w:type="dxa"/>
            <w:shd w:val="clear" w:color="000000" w:fill="FFFFFF"/>
            <w:vAlign w:val="center"/>
          </w:tcPr>
          <w:p w14:paraId="63063E28" w14:textId="77777777" w:rsidR="006A15EC" w:rsidRDefault="00000000">
            <w:pPr>
              <w:widowControl/>
              <w:adjustRightInd w:val="0"/>
              <w:snapToGrid w:val="0"/>
              <w:rPr>
                <w:rFonts w:asciiTheme="minorEastAsia" w:hAnsiTheme="minorEastAsia" w:cs="宋体" w:hint="eastAsia"/>
                <w:color w:val="000000"/>
                <w:kern w:val="0"/>
                <w:sz w:val="24"/>
              </w:rPr>
            </w:pPr>
            <w:r>
              <w:rPr>
                <w:rFonts w:asciiTheme="minorEastAsia" w:hAnsiTheme="minorEastAsia" w:cs="宋体" w:hint="eastAsia"/>
                <w:color w:val="000000"/>
                <w:kern w:val="0"/>
                <w:sz w:val="24"/>
              </w:rPr>
              <w:t>玻璃加工工人、陶瓷烧成工人</w:t>
            </w:r>
          </w:p>
        </w:tc>
      </w:tr>
      <w:tr w:rsidR="006A15EC" w14:paraId="66179550" w14:textId="77777777">
        <w:trPr>
          <w:trHeight w:val="20"/>
        </w:trPr>
        <w:tc>
          <w:tcPr>
            <w:tcW w:w="1418" w:type="dxa"/>
            <w:shd w:val="clear" w:color="auto" w:fill="auto"/>
            <w:vAlign w:val="center"/>
          </w:tcPr>
          <w:p w14:paraId="5B7C4B00" w14:textId="77777777" w:rsidR="006A15EC" w:rsidRDefault="00000000">
            <w:pPr>
              <w:widowControl/>
              <w:adjustRightInd w:val="0"/>
              <w:snapToGrid w:val="0"/>
              <w:rPr>
                <w:rFonts w:asciiTheme="minorEastAsia" w:hAnsiTheme="minorEastAsia" w:cs="宋体" w:hint="eastAsia"/>
                <w:color w:val="000000"/>
                <w:kern w:val="0"/>
                <w:sz w:val="24"/>
              </w:rPr>
            </w:pPr>
            <w:r>
              <w:rPr>
                <w:rFonts w:asciiTheme="minorEastAsia" w:hAnsiTheme="minorEastAsia" w:cs="宋体" w:hint="eastAsia"/>
                <w:color w:val="000000"/>
                <w:kern w:val="0"/>
                <w:sz w:val="24"/>
              </w:rPr>
              <w:t>军工制造</w:t>
            </w:r>
          </w:p>
        </w:tc>
        <w:tc>
          <w:tcPr>
            <w:tcW w:w="8647" w:type="dxa"/>
            <w:shd w:val="clear" w:color="000000" w:fill="FFFFFF"/>
            <w:vAlign w:val="center"/>
          </w:tcPr>
          <w:p w14:paraId="4A5626B4" w14:textId="77777777" w:rsidR="006A15EC" w:rsidRDefault="00000000">
            <w:pPr>
              <w:widowControl/>
              <w:adjustRightInd w:val="0"/>
              <w:snapToGrid w:val="0"/>
              <w:rPr>
                <w:rFonts w:asciiTheme="minorEastAsia" w:hAnsiTheme="minorEastAsia" w:cs="宋体" w:hint="eastAsia"/>
                <w:color w:val="000000"/>
                <w:kern w:val="0"/>
                <w:sz w:val="24"/>
              </w:rPr>
            </w:pPr>
            <w:r>
              <w:rPr>
                <w:rFonts w:asciiTheme="minorEastAsia" w:hAnsiTheme="minorEastAsia" w:cs="宋体" w:hint="eastAsia"/>
                <w:color w:val="000000"/>
                <w:kern w:val="0"/>
                <w:sz w:val="24"/>
              </w:rPr>
              <w:t>枪\炮弹药装配工人、火工品\爆破器材制造人员、靶场试射工人</w:t>
            </w:r>
          </w:p>
        </w:tc>
      </w:tr>
      <w:tr w:rsidR="006A15EC" w14:paraId="65D4A983" w14:textId="77777777">
        <w:trPr>
          <w:trHeight w:val="20"/>
        </w:trPr>
        <w:tc>
          <w:tcPr>
            <w:tcW w:w="1418" w:type="dxa"/>
            <w:shd w:val="clear" w:color="auto" w:fill="auto"/>
            <w:vAlign w:val="center"/>
          </w:tcPr>
          <w:p w14:paraId="31C81AAB" w14:textId="77777777" w:rsidR="006A15EC" w:rsidRDefault="00000000">
            <w:pPr>
              <w:widowControl/>
              <w:adjustRightInd w:val="0"/>
              <w:snapToGrid w:val="0"/>
              <w:rPr>
                <w:rFonts w:asciiTheme="minorEastAsia" w:hAnsiTheme="minorEastAsia" w:cs="宋体" w:hint="eastAsia"/>
                <w:color w:val="000000"/>
                <w:kern w:val="0"/>
                <w:sz w:val="24"/>
              </w:rPr>
            </w:pPr>
            <w:r>
              <w:rPr>
                <w:rFonts w:asciiTheme="minorEastAsia" w:hAnsiTheme="minorEastAsia" w:cs="宋体" w:hint="eastAsia"/>
                <w:color w:val="000000"/>
                <w:kern w:val="0"/>
                <w:sz w:val="24"/>
              </w:rPr>
              <w:t>新闻\出版\文化\印刷业</w:t>
            </w:r>
          </w:p>
        </w:tc>
        <w:tc>
          <w:tcPr>
            <w:tcW w:w="8647" w:type="dxa"/>
            <w:shd w:val="clear" w:color="000000" w:fill="FFFFFF"/>
            <w:vAlign w:val="center"/>
          </w:tcPr>
          <w:p w14:paraId="64B3EE95" w14:textId="77777777" w:rsidR="006A15EC" w:rsidRDefault="00000000">
            <w:pPr>
              <w:widowControl/>
              <w:adjustRightInd w:val="0"/>
              <w:snapToGrid w:val="0"/>
              <w:rPr>
                <w:rFonts w:asciiTheme="minorEastAsia" w:hAnsiTheme="minorEastAsia" w:cs="宋体" w:hint="eastAsia"/>
                <w:color w:val="000000"/>
                <w:kern w:val="0"/>
                <w:sz w:val="24"/>
              </w:rPr>
            </w:pPr>
            <w:r>
              <w:rPr>
                <w:rFonts w:asciiTheme="minorEastAsia" w:hAnsiTheme="minorEastAsia" w:cs="宋体" w:hint="eastAsia"/>
                <w:color w:val="000000"/>
                <w:kern w:val="0"/>
                <w:sz w:val="24"/>
              </w:rPr>
              <w:t>战地记者</w:t>
            </w:r>
          </w:p>
        </w:tc>
      </w:tr>
      <w:tr w:rsidR="006A15EC" w14:paraId="2CE55E73" w14:textId="77777777">
        <w:trPr>
          <w:trHeight w:val="20"/>
        </w:trPr>
        <w:tc>
          <w:tcPr>
            <w:tcW w:w="1418" w:type="dxa"/>
            <w:shd w:val="clear" w:color="auto" w:fill="auto"/>
            <w:vAlign w:val="center"/>
          </w:tcPr>
          <w:p w14:paraId="2A77E932" w14:textId="77777777" w:rsidR="006A15EC" w:rsidRDefault="00000000">
            <w:pPr>
              <w:widowControl/>
              <w:adjustRightInd w:val="0"/>
              <w:snapToGrid w:val="0"/>
              <w:rPr>
                <w:rFonts w:asciiTheme="minorEastAsia" w:hAnsiTheme="minorEastAsia" w:cs="宋体" w:hint="eastAsia"/>
                <w:color w:val="000000"/>
                <w:kern w:val="0"/>
                <w:sz w:val="24"/>
              </w:rPr>
            </w:pPr>
            <w:r>
              <w:rPr>
                <w:rFonts w:asciiTheme="minorEastAsia" w:hAnsiTheme="minorEastAsia" w:cs="宋体" w:hint="eastAsia"/>
                <w:color w:val="000000"/>
                <w:kern w:val="0"/>
                <w:sz w:val="24"/>
              </w:rPr>
              <w:t>广告业</w:t>
            </w:r>
          </w:p>
        </w:tc>
        <w:tc>
          <w:tcPr>
            <w:tcW w:w="8647" w:type="dxa"/>
            <w:shd w:val="clear" w:color="000000" w:fill="FFFFFF"/>
            <w:vAlign w:val="center"/>
          </w:tcPr>
          <w:p w14:paraId="5539FE80" w14:textId="77777777" w:rsidR="006A15EC" w:rsidRDefault="00000000">
            <w:pPr>
              <w:widowControl/>
              <w:adjustRightInd w:val="0"/>
              <w:snapToGrid w:val="0"/>
              <w:rPr>
                <w:rFonts w:asciiTheme="minorEastAsia" w:hAnsiTheme="minorEastAsia" w:cs="宋体" w:hint="eastAsia"/>
                <w:color w:val="000000"/>
                <w:kern w:val="0"/>
                <w:sz w:val="24"/>
              </w:rPr>
            </w:pPr>
            <w:r>
              <w:rPr>
                <w:rFonts w:asciiTheme="minorEastAsia" w:hAnsiTheme="minorEastAsia" w:cs="宋体" w:hint="eastAsia"/>
                <w:color w:val="000000"/>
                <w:kern w:val="0"/>
                <w:sz w:val="24"/>
              </w:rPr>
              <w:t>广告招牌制作架设人员、霓虹光管安装维修人员</w:t>
            </w:r>
          </w:p>
        </w:tc>
      </w:tr>
      <w:tr w:rsidR="006A15EC" w14:paraId="46A816E5" w14:textId="77777777">
        <w:trPr>
          <w:trHeight w:val="20"/>
        </w:trPr>
        <w:tc>
          <w:tcPr>
            <w:tcW w:w="1418" w:type="dxa"/>
            <w:shd w:val="clear" w:color="auto" w:fill="auto"/>
            <w:vAlign w:val="center"/>
          </w:tcPr>
          <w:p w14:paraId="76653578" w14:textId="77777777" w:rsidR="006A15EC" w:rsidRDefault="00000000">
            <w:pPr>
              <w:widowControl/>
              <w:adjustRightInd w:val="0"/>
              <w:snapToGrid w:val="0"/>
              <w:rPr>
                <w:rFonts w:asciiTheme="minorEastAsia" w:hAnsiTheme="minorEastAsia" w:cs="宋体" w:hint="eastAsia"/>
                <w:color w:val="000000"/>
                <w:kern w:val="0"/>
                <w:sz w:val="24"/>
              </w:rPr>
            </w:pPr>
            <w:r>
              <w:rPr>
                <w:rFonts w:asciiTheme="minorEastAsia" w:hAnsiTheme="minorEastAsia" w:cs="宋体" w:hint="eastAsia"/>
                <w:color w:val="000000"/>
                <w:kern w:val="0"/>
                <w:sz w:val="24"/>
              </w:rPr>
              <w:t>广播\影视\文艺</w:t>
            </w:r>
          </w:p>
        </w:tc>
        <w:tc>
          <w:tcPr>
            <w:tcW w:w="8647" w:type="dxa"/>
            <w:shd w:val="clear" w:color="000000" w:fill="FFFFFF"/>
            <w:vAlign w:val="center"/>
          </w:tcPr>
          <w:p w14:paraId="23C138AD" w14:textId="77777777" w:rsidR="006A15EC" w:rsidRDefault="00000000">
            <w:pPr>
              <w:widowControl/>
              <w:adjustRightInd w:val="0"/>
              <w:snapToGrid w:val="0"/>
              <w:rPr>
                <w:rFonts w:asciiTheme="minorEastAsia" w:hAnsiTheme="minorEastAsia" w:cs="宋体" w:hint="eastAsia"/>
                <w:color w:val="000000"/>
                <w:kern w:val="0"/>
                <w:sz w:val="24"/>
              </w:rPr>
            </w:pPr>
            <w:r>
              <w:rPr>
                <w:rFonts w:asciiTheme="minorEastAsia" w:hAnsiTheme="minorEastAsia" w:cs="宋体" w:hint="eastAsia"/>
                <w:color w:val="000000"/>
                <w:kern w:val="0"/>
                <w:sz w:val="24"/>
              </w:rPr>
              <w:t>武打演员、特技演员</w:t>
            </w:r>
          </w:p>
        </w:tc>
      </w:tr>
      <w:tr w:rsidR="006A15EC" w14:paraId="437EBFF3" w14:textId="77777777">
        <w:trPr>
          <w:trHeight w:val="20"/>
        </w:trPr>
        <w:tc>
          <w:tcPr>
            <w:tcW w:w="1418" w:type="dxa"/>
            <w:shd w:val="clear" w:color="auto" w:fill="auto"/>
            <w:vAlign w:val="center"/>
          </w:tcPr>
          <w:p w14:paraId="3983250F" w14:textId="77777777" w:rsidR="006A15EC" w:rsidRDefault="00000000">
            <w:pPr>
              <w:widowControl/>
              <w:adjustRightInd w:val="0"/>
              <w:snapToGrid w:val="0"/>
              <w:rPr>
                <w:rFonts w:asciiTheme="minorEastAsia" w:hAnsiTheme="minorEastAsia" w:cs="宋体" w:hint="eastAsia"/>
                <w:color w:val="000000"/>
                <w:kern w:val="0"/>
                <w:sz w:val="24"/>
              </w:rPr>
            </w:pPr>
            <w:r>
              <w:rPr>
                <w:rFonts w:asciiTheme="minorEastAsia" w:hAnsiTheme="minorEastAsia" w:cs="宋体" w:hint="eastAsia"/>
                <w:color w:val="000000"/>
                <w:kern w:val="0"/>
                <w:sz w:val="24"/>
              </w:rPr>
              <w:t>服务业</w:t>
            </w:r>
          </w:p>
        </w:tc>
        <w:tc>
          <w:tcPr>
            <w:tcW w:w="8647" w:type="dxa"/>
            <w:shd w:val="clear" w:color="000000" w:fill="FFFFFF"/>
            <w:vAlign w:val="center"/>
          </w:tcPr>
          <w:p w14:paraId="7731906E" w14:textId="77777777" w:rsidR="006A15EC" w:rsidRDefault="00000000">
            <w:pPr>
              <w:widowControl/>
              <w:adjustRightInd w:val="0"/>
              <w:snapToGrid w:val="0"/>
              <w:rPr>
                <w:rFonts w:asciiTheme="minorEastAsia" w:hAnsiTheme="minorEastAsia" w:cs="宋体" w:hint="eastAsia"/>
                <w:color w:val="000000"/>
                <w:kern w:val="0"/>
                <w:sz w:val="24"/>
              </w:rPr>
            </w:pPr>
            <w:r>
              <w:rPr>
                <w:rFonts w:asciiTheme="minorEastAsia" w:hAnsiTheme="minorEastAsia" w:cs="宋体" w:hint="eastAsia"/>
                <w:color w:val="000000"/>
                <w:kern w:val="0"/>
                <w:sz w:val="24"/>
              </w:rPr>
              <w:t>锅炉工、救生员、动物园驯兽师、高楼外部清洁工、烟囱清洁工</w:t>
            </w:r>
          </w:p>
        </w:tc>
      </w:tr>
      <w:tr w:rsidR="006A15EC" w14:paraId="5C2EF785" w14:textId="77777777">
        <w:trPr>
          <w:trHeight w:val="20"/>
        </w:trPr>
        <w:tc>
          <w:tcPr>
            <w:tcW w:w="1418" w:type="dxa"/>
            <w:shd w:val="clear" w:color="auto" w:fill="auto"/>
            <w:vAlign w:val="center"/>
          </w:tcPr>
          <w:p w14:paraId="7096AE02" w14:textId="77777777" w:rsidR="006A15EC" w:rsidRDefault="00000000">
            <w:pPr>
              <w:widowControl/>
              <w:adjustRightInd w:val="0"/>
              <w:snapToGrid w:val="0"/>
              <w:rPr>
                <w:rFonts w:asciiTheme="minorEastAsia" w:hAnsiTheme="minorEastAsia" w:cs="宋体" w:hint="eastAsia"/>
                <w:color w:val="000000"/>
                <w:kern w:val="0"/>
                <w:sz w:val="24"/>
              </w:rPr>
            </w:pPr>
            <w:r>
              <w:rPr>
                <w:rFonts w:asciiTheme="minorEastAsia" w:hAnsiTheme="minorEastAsia" w:cs="宋体" w:hint="eastAsia"/>
                <w:color w:val="000000"/>
                <w:kern w:val="0"/>
                <w:sz w:val="24"/>
              </w:rPr>
              <w:t>教育机构</w:t>
            </w:r>
          </w:p>
        </w:tc>
        <w:tc>
          <w:tcPr>
            <w:tcW w:w="8647" w:type="dxa"/>
            <w:shd w:val="clear" w:color="000000" w:fill="FFFFFF"/>
            <w:vAlign w:val="center"/>
          </w:tcPr>
          <w:p w14:paraId="5F9E6FAC" w14:textId="77777777" w:rsidR="006A15EC" w:rsidRDefault="00000000">
            <w:pPr>
              <w:widowControl/>
              <w:adjustRightInd w:val="0"/>
              <w:snapToGrid w:val="0"/>
              <w:rPr>
                <w:rFonts w:asciiTheme="minorEastAsia" w:hAnsiTheme="minorEastAsia" w:cs="宋体" w:hint="eastAsia"/>
                <w:color w:val="000000"/>
                <w:kern w:val="0"/>
                <w:sz w:val="24"/>
              </w:rPr>
            </w:pPr>
            <w:r>
              <w:rPr>
                <w:rFonts w:asciiTheme="minorEastAsia" w:hAnsiTheme="minorEastAsia" w:cs="宋体" w:hint="eastAsia"/>
                <w:color w:val="000000"/>
                <w:kern w:val="0"/>
                <w:sz w:val="24"/>
              </w:rPr>
              <w:t>飞行教官、飞行训练学员、军\警校学生</w:t>
            </w:r>
          </w:p>
        </w:tc>
      </w:tr>
      <w:tr w:rsidR="006A15EC" w14:paraId="7B4B5F93" w14:textId="77777777">
        <w:trPr>
          <w:trHeight w:val="20"/>
        </w:trPr>
        <w:tc>
          <w:tcPr>
            <w:tcW w:w="1418" w:type="dxa"/>
            <w:shd w:val="clear" w:color="auto" w:fill="auto"/>
            <w:vAlign w:val="center"/>
          </w:tcPr>
          <w:p w14:paraId="10DA8196" w14:textId="77777777" w:rsidR="006A15EC" w:rsidRDefault="00000000">
            <w:pPr>
              <w:widowControl/>
              <w:adjustRightInd w:val="0"/>
              <w:snapToGrid w:val="0"/>
              <w:rPr>
                <w:rFonts w:asciiTheme="minorEastAsia" w:hAnsiTheme="minorEastAsia" w:cs="宋体" w:hint="eastAsia"/>
                <w:color w:val="000000"/>
                <w:kern w:val="0"/>
                <w:sz w:val="24"/>
              </w:rPr>
            </w:pPr>
            <w:r>
              <w:rPr>
                <w:rFonts w:asciiTheme="minorEastAsia" w:hAnsiTheme="minorEastAsia" w:cs="宋体" w:hint="eastAsia"/>
                <w:color w:val="000000"/>
                <w:kern w:val="0"/>
                <w:sz w:val="24"/>
              </w:rPr>
              <w:t>电信及电力</w:t>
            </w:r>
          </w:p>
        </w:tc>
        <w:tc>
          <w:tcPr>
            <w:tcW w:w="8647" w:type="dxa"/>
            <w:shd w:val="clear" w:color="000000" w:fill="FFFFFF"/>
            <w:vAlign w:val="center"/>
          </w:tcPr>
          <w:p w14:paraId="29AA09EC" w14:textId="77777777" w:rsidR="006A15EC" w:rsidRDefault="00000000">
            <w:pPr>
              <w:widowControl/>
              <w:adjustRightInd w:val="0"/>
              <w:snapToGrid w:val="0"/>
              <w:rPr>
                <w:rFonts w:asciiTheme="minorEastAsia" w:hAnsiTheme="minorEastAsia" w:cs="宋体" w:hint="eastAsia"/>
                <w:color w:val="000000"/>
                <w:kern w:val="0"/>
                <w:sz w:val="24"/>
              </w:rPr>
            </w:pPr>
            <w:r>
              <w:rPr>
                <w:rFonts w:asciiTheme="minorEastAsia" w:hAnsiTheme="minorEastAsia" w:cs="宋体" w:hint="eastAsia"/>
                <w:color w:val="000000"/>
                <w:kern w:val="0"/>
                <w:sz w:val="24"/>
              </w:rPr>
              <w:t>电力工程设施之架设人员、电力高压电工程设施人员、电台天线维护人员、送电\配电线路工人、变电站值班人员、牵引电力线路安装维护工人、维修电工、锅炉本体设备检修工人、锅炉附属设备检修工人、高压线路带电检修工人、变压器检修工人、变电设备检修工人</w:t>
            </w:r>
          </w:p>
        </w:tc>
      </w:tr>
      <w:tr w:rsidR="006A15EC" w14:paraId="4CC823DF" w14:textId="77777777">
        <w:trPr>
          <w:trHeight w:val="20"/>
        </w:trPr>
        <w:tc>
          <w:tcPr>
            <w:tcW w:w="1418" w:type="dxa"/>
            <w:shd w:val="clear" w:color="auto" w:fill="auto"/>
            <w:vAlign w:val="center"/>
          </w:tcPr>
          <w:p w14:paraId="159E7720" w14:textId="77777777" w:rsidR="006A15EC" w:rsidRDefault="00000000">
            <w:pPr>
              <w:widowControl/>
              <w:adjustRightInd w:val="0"/>
              <w:snapToGrid w:val="0"/>
              <w:rPr>
                <w:rFonts w:asciiTheme="minorEastAsia" w:hAnsiTheme="minorEastAsia" w:cs="宋体" w:hint="eastAsia"/>
                <w:color w:val="000000"/>
                <w:kern w:val="0"/>
                <w:sz w:val="24"/>
              </w:rPr>
            </w:pPr>
            <w:r>
              <w:rPr>
                <w:rFonts w:asciiTheme="minorEastAsia" w:hAnsiTheme="minorEastAsia" w:cs="宋体" w:hint="eastAsia"/>
                <w:color w:val="000000"/>
                <w:kern w:val="0"/>
                <w:sz w:val="24"/>
              </w:rPr>
              <w:t>水利</w:t>
            </w:r>
          </w:p>
        </w:tc>
        <w:tc>
          <w:tcPr>
            <w:tcW w:w="8647" w:type="dxa"/>
            <w:shd w:val="clear" w:color="000000" w:fill="FFFFFF"/>
            <w:vAlign w:val="center"/>
          </w:tcPr>
          <w:p w14:paraId="7B4CCFAD" w14:textId="77777777" w:rsidR="006A15EC" w:rsidRDefault="00000000">
            <w:pPr>
              <w:widowControl/>
              <w:adjustRightInd w:val="0"/>
              <w:snapToGrid w:val="0"/>
              <w:rPr>
                <w:rFonts w:asciiTheme="minorEastAsia" w:hAnsiTheme="minorEastAsia" w:cs="宋体" w:hint="eastAsia"/>
                <w:color w:val="000000"/>
                <w:kern w:val="0"/>
                <w:sz w:val="24"/>
              </w:rPr>
            </w:pPr>
            <w:r>
              <w:rPr>
                <w:rFonts w:asciiTheme="minorEastAsia" w:hAnsiTheme="minorEastAsia" w:cs="宋体" w:hint="eastAsia"/>
                <w:color w:val="000000"/>
                <w:kern w:val="0"/>
                <w:sz w:val="24"/>
              </w:rPr>
              <w:t>河道修防工人</w:t>
            </w:r>
          </w:p>
        </w:tc>
      </w:tr>
      <w:tr w:rsidR="006A15EC" w14:paraId="3A97D1FA" w14:textId="77777777">
        <w:trPr>
          <w:trHeight w:val="20"/>
        </w:trPr>
        <w:tc>
          <w:tcPr>
            <w:tcW w:w="1418" w:type="dxa"/>
            <w:shd w:val="clear" w:color="auto" w:fill="auto"/>
            <w:vAlign w:val="center"/>
          </w:tcPr>
          <w:p w14:paraId="3514FDF3" w14:textId="77777777" w:rsidR="006A15EC" w:rsidRDefault="00000000">
            <w:pPr>
              <w:widowControl/>
              <w:adjustRightInd w:val="0"/>
              <w:snapToGrid w:val="0"/>
              <w:rPr>
                <w:rFonts w:asciiTheme="minorEastAsia" w:hAnsiTheme="minorEastAsia" w:cs="宋体" w:hint="eastAsia"/>
                <w:color w:val="000000"/>
                <w:kern w:val="0"/>
                <w:sz w:val="24"/>
              </w:rPr>
            </w:pPr>
            <w:r>
              <w:rPr>
                <w:rFonts w:asciiTheme="minorEastAsia" w:hAnsiTheme="minorEastAsia" w:cs="宋体" w:hint="eastAsia"/>
                <w:color w:val="000000"/>
                <w:kern w:val="0"/>
                <w:sz w:val="24"/>
              </w:rPr>
              <w:t>商业</w:t>
            </w:r>
          </w:p>
        </w:tc>
        <w:tc>
          <w:tcPr>
            <w:tcW w:w="8647" w:type="dxa"/>
            <w:shd w:val="clear" w:color="000000" w:fill="FFFFFF"/>
            <w:vAlign w:val="center"/>
          </w:tcPr>
          <w:p w14:paraId="015F2840" w14:textId="77777777" w:rsidR="006A15EC" w:rsidRDefault="00000000">
            <w:pPr>
              <w:widowControl/>
              <w:adjustRightInd w:val="0"/>
              <w:snapToGrid w:val="0"/>
              <w:rPr>
                <w:rFonts w:asciiTheme="minorEastAsia" w:hAnsiTheme="minorEastAsia" w:cs="宋体" w:hint="eastAsia"/>
                <w:color w:val="000000"/>
                <w:kern w:val="0"/>
                <w:sz w:val="24"/>
              </w:rPr>
            </w:pPr>
            <w:r>
              <w:rPr>
                <w:rFonts w:asciiTheme="minorEastAsia" w:hAnsiTheme="minorEastAsia" w:cs="宋体" w:hint="eastAsia"/>
                <w:color w:val="000000"/>
                <w:kern w:val="0"/>
                <w:sz w:val="24"/>
              </w:rPr>
              <w:t>液化瓦斯瓦料分装工、起重机操作员</w:t>
            </w:r>
          </w:p>
        </w:tc>
      </w:tr>
      <w:tr w:rsidR="006A15EC" w14:paraId="5FD0536B" w14:textId="77777777">
        <w:trPr>
          <w:trHeight w:val="20"/>
        </w:trPr>
        <w:tc>
          <w:tcPr>
            <w:tcW w:w="1418" w:type="dxa"/>
            <w:shd w:val="clear" w:color="auto" w:fill="auto"/>
            <w:vAlign w:val="center"/>
          </w:tcPr>
          <w:p w14:paraId="6D5F3C89" w14:textId="77777777" w:rsidR="006A15EC" w:rsidRDefault="00000000">
            <w:pPr>
              <w:widowControl/>
              <w:adjustRightInd w:val="0"/>
              <w:snapToGrid w:val="0"/>
              <w:rPr>
                <w:rFonts w:asciiTheme="minorEastAsia" w:hAnsiTheme="minorEastAsia" w:cs="宋体" w:hint="eastAsia"/>
                <w:color w:val="000000"/>
                <w:kern w:val="0"/>
                <w:sz w:val="24"/>
              </w:rPr>
            </w:pPr>
            <w:r>
              <w:rPr>
                <w:rFonts w:asciiTheme="minorEastAsia" w:hAnsiTheme="minorEastAsia" w:cs="宋体" w:hint="eastAsia"/>
                <w:color w:val="000000"/>
                <w:kern w:val="0"/>
                <w:sz w:val="24"/>
              </w:rPr>
              <w:t>安全保卫\消防</w:t>
            </w:r>
          </w:p>
        </w:tc>
        <w:tc>
          <w:tcPr>
            <w:tcW w:w="8647" w:type="dxa"/>
            <w:shd w:val="clear" w:color="000000" w:fill="FFFFFF"/>
            <w:vAlign w:val="center"/>
          </w:tcPr>
          <w:p w14:paraId="79A23B78" w14:textId="77777777" w:rsidR="006A15EC" w:rsidRDefault="00000000">
            <w:pPr>
              <w:widowControl/>
              <w:adjustRightInd w:val="0"/>
              <w:snapToGrid w:val="0"/>
              <w:rPr>
                <w:rFonts w:asciiTheme="minorEastAsia" w:hAnsiTheme="minorEastAsia" w:cs="宋体" w:hint="eastAsia"/>
                <w:color w:val="000000"/>
                <w:kern w:val="0"/>
                <w:sz w:val="24"/>
              </w:rPr>
            </w:pPr>
            <w:r>
              <w:rPr>
                <w:rFonts w:asciiTheme="minorEastAsia" w:hAnsiTheme="minorEastAsia" w:cs="宋体" w:hint="eastAsia"/>
                <w:color w:val="000000"/>
                <w:kern w:val="0"/>
                <w:sz w:val="24"/>
              </w:rPr>
              <w:t>交通警察、刑警、消防队队员、防暴警察、缉毒警察、消防灭火员、防毒防化防核抢险人员、一般事故抢险人员</w:t>
            </w:r>
          </w:p>
        </w:tc>
      </w:tr>
      <w:tr w:rsidR="006A15EC" w14:paraId="08175C37" w14:textId="77777777">
        <w:trPr>
          <w:trHeight w:val="20"/>
        </w:trPr>
        <w:tc>
          <w:tcPr>
            <w:tcW w:w="1418" w:type="dxa"/>
            <w:shd w:val="clear" w:color="auto" w:fill="auto"/>
            <w:vAlign w:val="center"/>
          </w:tcPr>
          <w:p w14:paraId="561D0E34" w14:textId="77777777" w:rsidR="006A15EC" w:rsidRDefault="00000000">
            <w:pPr>
              <w:widowControl/>
              <w:adjustRightInd w:val="0"/>
              <w:snapToGrid w:val="0"/>
              <w:rPr>
                <w:rFonts w:asciiTheme="minorEastAsia" w:hAnsiTheme="minorEastAsia" w:cs="宋体" w:hint="eastAsia"/>
                <w:color w:val="000000"/>
                <w:kern w:val="0"/>
                <w:sz w:val="24"/>
              </w:rPr>
            </w:pPr>
            <w:r>
              <w:rPr>
                <w:rFonts w:asciiTheme="minorEastAsia" w:hAnsiTheme="minorEastAsia" w:cs="宋体" w:hint="eastAsia"/>
                <w:color w:val="000000"/>
                <w:kern w:val="0"/>
                <w:sz w:val="24"/>
              </w:rPr>
              <w:t>现役军人</w:t>
            </w:r>
          </w:p>
        </w:tc>
        <w:tc>
          <w:tcPr>
            <w:tcW w:w="8647" w:type="dxa"/>
            <w:shd w:val="clear" w:color="000000" w:fill="FFFFFF"/>
            <w:vAlign w:val="center"/>
          </w:tcPr>
          <w:p w14:paraId="33B6D508" w14:textId="77777777" w:rsidR="006A15EC" w:rsidRDefault="00000000">
            <w:pPr>
              <w:widowControl/>
              <w:adjustRightInd w:val="0"/>
              <w:snapToGrid w:val="0"/>
              <w:rPr>
                <w:rFonts w:asciiTheme="minorEastAsia" w:hAnsiTheme="minorEastAsia" w:cs="宋体" w:hint="eastAsia"/>
                <w:color w:val="000000"/>
                <w:kern w:val="0"/>
                <w:sz w:val="24"/>
              </w:rPr>
            </w:pPr>
            <w:r>
              <w:rPr>
                <w:rFonts w:asciiTheme="minorEastAsia" w:hAnsiTheme="minorEastAsia" w:cs="宋体" w:hint="eastAsia"/>
                <w:color w:val="000000"/>
                <w:kern w:val="0"/>
                <w:sz w:val="24"/>
              </w:rPr>
              <w:t>特种兵(含海军陆战队员\伞兵\水兵\爆破兵\蛙人\化学兵\布雷排雷工兵\情报单位有特殊任务者)、空军飞行官兵\海军舰艇官兵\潜艇官兵、前线军人</w:t>
            </w:r>
          </w:p>
        </w:tc>
      </w:tr>
      <w:tr w:rsidR="006A15EC" w14:paraId="310B48E3" w14:textId="77777777">
        <w:trPr>
          <w:trHeight w:val="20"/>
        </w:trPr>
        <w:tc>
          <w:tcPr>
            <w:tcW w:w="1418" w:type="dxa"/>
            <w:shd w:val="clear" w:color="auto" w:fill="auto"/>
            <w:vAlign w:val="center"/>
          </w:tcPr>
          <w:p w14:paraId="03396853" w14:textId="77777777" w:rsidR="006A15EC" w:rsidRDefault="00000000">
            <w:pPr>
              <w:widowControl/>
              <w:adjustRightInd w:val="0"/>
              <w:snapToGrid w:val="0"/>
              <w:rPr>
                <w:rFonts w:asciiTheme="minorEastAsia" w:hAnsiTheme="minorEastAsia" w:cs="宋体" w:hint="eastAsia"/>
                <w:color w:val="000000"/>
                <w:kern w:val="0"/>
                <w:sz w:val="24"/>
              </w:rPr>
            </w:pPr>
            <w:r>
              <w:rPr>
                <w:rFonts w:asciiTheme="minorEastAsia" w:hAnsiTheme="minorEastAsia" w:cs="宋体" w:hint="eastAsia"/>
                <w:color w:val="000000"/>
                <w:kern w:val="0"/>
                <w:sz w:val="24"/>
              </w:rPr>
              <w:t>体育</w:t>
            </w:r>
          </w:p>
        </w:tc>
        <w:tc>
          <w:tcPr>
            <w:tcW w:w="8647" w:type="dxa"/>
            <w:shd w:val="clear" w:color="000000" w:fill="FFFFFF"/>
            <w:vAlign w:val="center"/>
          </w:tcPr>
          <w:p w14:paraId="4C63F06C" w14:textId="77777777" w:rsidR="006A15EC" w:rsidRDefault="00000000">
            <w:pPr>
              <w:widowControl/>
              <w:adjustRightInd w:val="0"/>
              <w:snapToGrid w:val="0"/>
              <w:rPr>
                <w:rFonts w:asciiTheme="minorEastAsia" w:hAnsiTheme="minorEastAsia" w:cs="宋体" w:hint="eastAsia"/>
                <w:color w:val="000000"/>
                <w:kern w:val="0"/>
                <w:sz w:val="24"/>
              </w:rPr>
            </w:pPr>
            <w:r>
              <w:rPr>
                <w:rFonts w:asciiTheme="minorEastAsia" w:hAnsiTheme="minorEastAsia" w:cs="宋体" w:hint="eastAsia"/>
                <w:color w:val="000000"/>
                <w:kern w:val="0"/>
                <w:sz w:val="24"/>
              </w:rPr>
              <w:t>曲棍球球员、冰上曲棍球球员、橄榄球球员、角力人员、摔跤人员、柔道人员、空手道人员、跆拳道人员、武术人员、拳击人员、潜水教练\人员、滑水教练\人员、滑雪教练\人员、马术教练\人员、特技表演教练\人员、雪车教练\与赛人员、滑翔机具教练\教室人员、赛车人员\教练、跳伞人员\教练</w:t>
            </w:r>
          </w:p>
        </w:tc>
      </w:tr>
    </w:tbl>
    <w:p w14:paraId="18F7FB4B" w14:textId="77777777" w:rsidR="006A15EC" w:rsidRDefault="006A15EC">
      <w:pPr>
        <w:adjustRightInd w:val="0"/>
        <w:snapToGrid w:val="0"/>
      </w:pPr>
    </w:p>
    <w:sectPr w:rsidR="006A15EC">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808A805" w14:textId="77777777" w:rsidR="00374937" w:rsidRDefault="00374937" w:rsidP="00D250FC">
      <w:r>
        <w:separator/>
      </w:r>
    </w:p>
  </w:endnote>
  <w:endnote w:type="continuationSeparator" w:id="0">
    <w:p w14:paraId="0D1C6D2A" w14:textId="77777777" w:rsidR="00374937" w:rsidRDefault="00374937" w:rsidP="00D250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8D75DA1" w14:textId="77777777" w:rsidR="00374937" w:rsidRDefault="00374937" w:rsidP="00D250FC">
      <w:r>
        <w:separator/>
      </w:r>
    </w:p>
  </w:footnote>
  <w:footnote w:type="continuationSeparator" w:id="0">
    <w:p w14:paraId="402FFDBA" w14:textId="77777777" w:rsidR="00374937" w:rsidRDefault="00374937" w:rsidP="00D250F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0B1902"/>
    <w:multiLevelType w:val="multilevel"/>
    <w:tmpl w:val="020B1902"/>
    <w:lvl w:ilvl="0">
      <w:start w:val="1"/>
      <w:numFmt w:val="decimal"/>
      <w:lvlText w:val="%1）"/>
      <w:lvlJc w:val="left"/>
      <w:pPr>
        <w:ind w:left="840" w:hanging="420"/>
      </w:p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1" w15:restartNumberingAfterBreak="0">
    <w:nsid w:val="06657EB7"/>
    <w:multiLevelType w:val="multilevel"/>
    <w:tmpl w:val="06657EB7"/>
    <w:lvl w:ilvl="0">
      <w:start w:val="1"/>
      <w:numFmt w:val="decimal"/>
      <w:lvlText w:val="%1）"/>
      <w:lvlJc w:val="left"/>
      <w:pPr>
        <w:ind w:left="840" w:hanging="420"/>
      </w:p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2" w15:restartNumberingAfterBreak="0">
    <w:nsid w:val="0F8B7EE9"/>
    <w:multiLevelType w:val="multilevel"/>
    <w:tmpl w:val="0F8B7EE9"/>
    <w:lvl w:ilvl="0">
      <w:start w:val="1"/>
      <w:numFmt w:val="lowerRoman"/>
      <w:lvlText w:val="%1."/>
      <w:lvlJc w:val="right"/>
      <w:pPr>
        <w:ind w:left="1700" w:hanging="440"/>
      </w:pPr>
      <w:rPr>
        <w:rFonts w:hint="eastAsia"/>
      </w:rPr>
    </w:lvl>
    <w:lvl w:ilvl="1">
      <w:start w:val="1"/>
      <w:numFmt w:val="lowerLetter"/>
      <w:lvlText w:val="%2)"/>
      <w:lvlJc w:val="left"/>
      <w:pPr>
        <w:ind w:left="2140" w:hanging="440"/>
      </w:pPr>
    </w:lvl>
    <w:lvl w:ilvl="2">
      <w:start w:val="1"/>
      <w:numFmt w:val="lowerRoman"/>
      <w:lvlText w:val="%3."/>
      <w:lvlJc w:val="right"/>
      <w:pPr>
        <w:ind w:left="2580" w:hanging="440"/>
      </w:pPr>
    </w:lvl>
    <w:lvl w:ilvl="3">
      <w:start w:val="1"/>
      <w:numFmt w:val="decimal"/>
      <w:lvlText w:val="%4."/>
      <w:lvlJc w:val="left"/>
      <w:pPr>
        <w:ind w:left="3020" w:hanging="440"/>
      </w:pPr>
    </w:lvl>
    <w:lvl w:ilvl="4">
      <w:start w:val="1"/>
      <w:numFmt w:val="lowerLetter"/>
      <w:lvlText w:val="%5)"/>
      <w:lvlJc w:val="left"/>
      <w:pPr>
        <w:ind w:left="3460" w:hanging="440"/>
      </w:pPr>
    </w:lvl>
    <w:lvl w:ilvl="5">
      <w:start w:val="1"/>
      <w:numFmt w:val="lowerRoman"/>
      <w:lvlText w:val="%6."/>
      <w:lvlJc w:val="right"/>
      <w:pPr>
        <w:ind w:left="3900" w:hanging="440"/>
      </w:pPr>
    </w:lvl>
    <w:lvl w:ilvl="6">
      <w:start w:val="1"/>
      <w:numFmt w:val="decimal"/>
      <w:lvlText w:val="%7."/>
      <w:lvlJc w:val="left"/>
      <w:pPr>
        <w:ind w:left="4340" w:hanging="440"/>
      </w:pPr>
    </w:lvl>
    <w:lvl w:ilvl="7">
      <w:start w:val="1"/>
      <w:numFmt w:val="lowerLetter"/>
      <w:lvlText w:val="%8)"/>
      <w:lvlJc w:val="left"/>
      <w:pPr>
        <w:ind w:left="4780" w:hanging="440"/>
      </w:pPr>
    </w:lvl>
    <w:lvl w:ilvl="8">
      <w:start w:val="1"/>
      <w:numFmt w:val="lowerRoman"/>
      <w:lvlText w:val="%9."/>
      <w:lvlJc w:val="right"/>
      <w:pPr>
        <w:ind w:left="5220" w:hanging="440"/>
      </w:pPr>
    </w:lvl>
  </w:abstractNum>
  <w:abstractNum w:abstractNumId="3" w15:restartNumberingAfterBreak="0">
    <w:nsid w:val="120E4A98"/>
    <w:multiLevelType w:val="multilevel"/>
    <w:tmpl w:val="120E4A98"/>
    <w:lvl w:ilvl="0">
      <w:start w:val="1"/>
      <w:numFmt w:val="decimal"/>
      <w:lvlText w:val="%1."/>
      <w:lvlJc w:val="left"/>
      <w:pPr>
        <w:ind w:left="420" w:hanging="420"/>
      </w:pPr>
      <w:rPr>
        <w:b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15:restartNumberingAfterBreak="0">
    <w:nsid w:val="150516A7"/>
    <w:multiLevelType w:val="multilevel"/>
    <w:tmpl w:val="150516A7"/>
    <w:lvl w:ilvl="0">
      <w:start w:val="1"/>
      <w:numFmt w:val="decimal"/>
      <w:lvlText w:val="%1）"/>
      <w:lvlJc w:val="left"/>
      <w:pPr>
        <w:ind w:left="840" w:hanging="420"/>
      </w:p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5" w15:restartNumberingAfterBreak="0">
    <w:nsid w:val="16A868B7"/>
    <w:multiLevelType w:val="multilevel"/>
    <w:tmpl w:val="16A868B7"/>
    <w:lvl w:ilvl="0">
      <w:start w:val="1"/>
      <w:numFmt w:val="lowerLetter"/>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 w15:restartNumberingAfterBreak="0">
    <w:nsid w:val="1818152D"/>
    <w:multiLevelType w:val="multilevel"/>
    <w:tmpl w:val="1818152D"/>
    <w:lvl w:ilvl="0">
      <w:start w:val="1"/>
      <w:numFmt w:val="lowerLetter"/>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15:restartNumberingAfterBreak="0">
    <w:nsid w:val="18313BE4"/>
    <w:multiLevelType w:val="multilevel"/>
    <w:tmpl w:val="18313BE4"/>
    <w:lvl w:ilvl="0">
      <w:start w:val="1"/>
      <w:numFmt w:val="decimal"/>
      <w:lvlText w:val="%1）"/>
      <w:lvlJc w:val="left"/>
      <w:pPr>
        <w:ind w:left="840" w:hanging="420"/>
      </w:p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8" w15:restartNumberingAfterBreak="0">
    <w:nsid w:val="1A986805"/>
    <w:multiLevelType w:val="multilevel"/>
    <w:tmpl w:val="61BD6E20"/>
    <w:lvl w:ilvl="0">
      <w:start w:val="1"/>
      <w:numFmt w:val="decimal"/>
      <w:lvlText w:val="%1）"/>
      <w:lvlJc w:val="left"/>
      <w:pPr>
        <w:ind w:left="840" w:hanging="420"/>
      </w:p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9" w15:restartNumberingAfterBreak="0">
    <w:nsid w:val="23B17C3A"/>
    <w:multiLevelType w:val="multilevel"/>
    <w:tmpl w:val="23B17C3A"/>
    <w:lvl w:ilvl="0">
      <w:start w:val="1"/>
      <w:numFmt w:val="decimal"/>
      <w:lvlText w:val="%1）"/>
      <w:lvlJc w:val="left"/>
      <w:pPr>
        <w:ind w:left="840" w:hanging="420"/>
      </w:p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10" w15:restartNumberingAfterBreak="0">
    <w:nsid w:val="23D54DF7"/>
    <w:multiLevelType w:val="multilevel"/>
    <w:tmpl w:val="23D54DF7"/>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 w15:restartNumberingAfterBreak="0">
    <w:nsid w:val="28EB0CAC"/>
    <w:multiLevelType w:val="multilevel"/>
    <w:tmpl w:val="28EB0CAC"/>
    <w:lvl w:ilvl="0">
      <w:start w:val="1"/>
      <w:numFmt w:val="lowerLetter"/>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 w15:restartNumberingAfterBreak="0">
    <w:nsid w:val="2C270DC6"/>
    <w:multiLevelType w:val="multilevel"/>
    <w:tmpl w:val="2C270DC6"/>
    <w:lvl w:ilvl="0">
      <w:start w:val="1"/>
      <w:numFmt w:val="lowerRoman"/>
      <w:lvlText w:val="%1."/>
      <w:lvlJc w:val="right"/>
      <w:pPr>
        <w:ind w:left="1700" w:hanging="440"/>
      </w:pPr>
      <w:rPr>
        <w:rFonts w:hint="eastAsia"/>
      </w:rPr>
    </w:lvl>
    <w:lvl w:ilvl="1">
      <w:start w:val="1"/>
      <w:numFmt w:val="lowerLetter"/>
      <w:lvlText w:val="%2)"/>
      <w:lvlJc w:val="left"/>
      <w:pPr>
        <w:ind w:left="2140" w:hanging="440"/>
      </w:pPr>
    </w:lvl>
    <w:lvl w:ilvl="2">
      <w:start w:val="1"/>
      <w:numFmt w:val="lowerRoman"/>
      <w:lvlText w:val="%3."/>
      <w:lvlJc w:val="right"/>
      <w:pPr>
        <w:ind w:left="2580" w:hanging="440"/>
      </w:pPr>
    </w:lvl>
    <w:lvl w:ilvl="3">
      <w:start w:val="1"/>
      <w:numFmt w:val="decimal"/>
      <w:lvlText w:val="%4."/>
      <w:lvlJc w:val="left"/>
      <w:pPr>
        <w:ind w:left="3020" w:hanging="440"/>
      </w:pPr>
    </w:lvl>
    <w:lvl w:ilvl="4">
      <w:start w:val="1"/>
      <w:numFmt w:val="lowerLetter"/>
      <w:lvlText w:val="%5)"/>
      <w:lvlJc w:val="left"/>
      <w:pPr>
        <w:ind w:left="3460" w:hanging="440"/>
      </w:pPr>
    </w:lvl>
    <w:lvl w:ilvl="5">
      <w:start w:val="1"/>
      <w:numFmt w:val="lowerRoman"/>
      <w:lvlText w:val="%6."/>
      <w:lvlJc w:val="right"/>
      <w:pPr>
        <w:ind w:left="3900" w:hanging="440"/>
      </w:pPr>
    </w:lvl>
    <w:lvl w:ilvl="6">
      <w:start w:val="1"/>
      <w:numFmt w:val="decimal"/>
      <w:lvlText w:val="%7."/>
      <w:lvlJc w:val="left"/>
      <w:pPr>
        <w:ind w:left="4340" w:hanging="440"/>
      </w:pPr>
    </w:lvl>
    <w:lvl w:ilvl="7">
      <w:start w:val="1"/>
      <w:numFmt w:val="lowerLetter"/>
      <w:lvlText w:val="%8)"/>
      <w:lvlJc w:val="left"/>
      <w:pPr>
        <w:ind w:left="4780" w:hanging="440"/>
      </w:pPr>
    </w:lvl>
    <w:lvl w:ilvl="8">
      <w:start w:val="1"/>
      <w:numFmt w:val="lowerRoman"/>
      <w:lvlText w:val="%9."/>
      <w:lvlJc w:val="right"/>
      <w:pPr>
        <w:ind w:left="5220" w:hanging="440"/>
      </w:pPr>
    </w:lvl>
  </w:abstractNum>
  <w:abstractNum w:abstractNumId="13" w15:restartNumberingAfterBreak="0">
    <w:nsid w:val="2F0D3D5F"/>
    <w:multiLevelType w:val="multilevel"/>
    <w:tmpl w:val="2F0D3D5F"/>
    <w:lvl w:ilvl="0">
      <w:start w:val="1"/>
      <w:numFmt w:val="lowerLetter"/>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4" w15:restartNumberingAfterBreak="0">
    <w:nsid w:val="33546CF3"/>
    <w:multiLevelType w:val="multilevel"/>
    <w:tmpl w:val="33546CF3"/>
    <w:lvl w:ilvl="0">
      <w:start w:val="1"/>
      <w:numFmt w:val="decimal"/>
      <w:lvlText w:val="%1）"/>
      <w:lvlJc w:val="left"/>
      <w:pPr>
        <w:ind w:left="840" w:hanging="420"/>
      </w:p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15" w15:restartNumberingAfterBreak="0">
    <w:nsid w:val="33BC6EE1"/>
    <w:multiLevelType w:val="multilevel"/>
    <w:tmpl w:val="33BC6EE1"/>
    <w:lvl w:ilvl="0">
      <w:start w:val="1"/>
      <w:numFmt w:val="lowerLetter"/>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6" w15:restartNumberingAfterBreak="0">
    <w:nsid w:val="367C6364"/>
    <w:multiLevelType w:val="multilevel"/>
    <w:tmpl w:val="61BD6E20"/>
    <w:lvl w:ilvl="0">
      <w:start w:val="1"/>
      <w:numFmt w:val="decimal"/>
      <w:lvlText w:val="%1）"/>
      <w:lvlJc w:val="left"/>
      <w:pPr>
        <w:ind w:left="840" w:hanging="420"/>
      </w:p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17" w15:restartNumberingAfterBreak="0">
    <w:nsid w:val="375C7FE8"/>
    <w:multiLevelType w:val="multilevel"/>
    <w:tmpl w:val="375C7FE8"/>
    <w:lvl w:ilvl="0">
      <w:start w:val="1"/>
      <w:numFmt w:val="chineseCountingThousand"/>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8" w15:restartNumberingAfterBreak="0">
    <w:nsid w:val="3ABF64AF"/>
    <w:multiLevelType w:val="multilevel"/>
    <w:tmpl w:val="3ABF64AF"/>
    <w:lvl w:ilvl="0">
      <w:start w:val="1"/>
      <w:numFmt w:val="lowerLetter"/>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9" w15:restartNumberingAfterBreak="0">
    <w:nsid w:val="3DA93FD3"/>
    <w:multiLevelType w:val="multilevel"/>
    <w:tmpl w:val="3DA93FD3"/>
    <w:lvl w:ilvl="0">
      <w:start w:val="1"/>
      <w:numFmt w:val="decimal"/>
      <w:lvlText w:val="%1）"/>
      <w:lvlJc w:val="left"/>
      <w:pPr>
        <w:ind w:left="840" w:hanging="420"/>
      </w:p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20" w15:restartNumberingAfterBreak="0">
    <w:nsid w:val="417033E2"/>
    <w:multiLevelType w:val="multilevel"/>
    <w:tmpl w:val="417033E2"/>
    <w:lvl w:ilvl="0">
      <w:start w:val="1"/>
      <w:numFmt w:val="decimal"/>
      <w:lvlText w:val="%1）"/>
      <w:lvlJc w:val="left"/>
      <w:pPr>
        <w:ind w:left="840" w:hanging="420"/>
      </w:p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21" w15:restartNumberingAfterBreak="0">
    <w:nsid w:val="42711900"/>
    <w:multiLevelType w:val="multilevel"/>
    <w:tmpl w:val="4271190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45AA44C5"/>
    <w:multiLevelType w:val="multilevel"/>
    <w:tmpl w:val="45AA44C5"/>
    <w:lvl w:ilvl="0">
      <w:start w:val="1"/>
      <w:numFmt w:val="decimal"/>
      <w:lvlText w:val="%1）"/>
      <w:lvlJc w:val="left"/>
      <w:pPr>
        <w:ind w:left="840" w:hanging="420"/>
      </w:p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23" w15:restartNumberingAfterBreak="0">
    <w:nsid w:val="4C2E453C"/>
    <w:multiLevelType w:val="multilevel"/>
    <w:tmpl w:val="4C2E453C"/>
    <w:lvl w:ilvl="0">
      <w:start w:val="1"/>
      <w:numFmt w:val="decimal"/>
      <w:lvlText w:val="%1."/>
      <w:lvlJc w:val="left"/>
      <w:pPr>
        <w:ind w:left="420" w:hanging="420"/>
      </w:pPr>
      <w:rPr>
        <w:b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4" w15:restartNumberingAfterBreak="0">
    <w:nsid w:val="507D1E24"/>
    <w:multiLevelType w:val="multilevel"/>
    <w:tmpl w:val="507D1E24"/>
    <w:lvl w:ilvl="0">
      <w:start w:val="1"/>
      <w:numFmt w:val="decimal"/>
      <w:lvlText w:val="%1）"/>
      <w:lvlJc w:val="left"/>
      <w:pPr>
        <w:ind w:left="840" w:hanging="420"/>
      </w:p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25" w15:restartNumberingAfterBreak="0">
    <w:nsid w:val="517C48E6"/>
    <w:multiLevelType w:val="multilevel"/>
    <w:tmpl w:val="517C48E6"/>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6" w15:restartNumberingAfterBreak="0">
    <w:nsid w:val="5E843D21"/>
    <w:multiLevelType w:val="multilevel"/>
    <w:tmpl w:val="5E843D21"/>
    <w:lvl w:ilvl="0">
      <w:start w:val="1"/>
      <w:numFmt w:val="decimal"/>
      <w:lvlText w:val="%1）"/>
      <w:lvlJc w:val="left"/>
      <w:pPr>
        <w:ind w:left="840" w:hanging="420"/>
      </w:p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27" w15:restartNumberingAfterBreak="0">
    <w:nsid w:val="5FA22296"/>
    <w:multiLevelType w:val="multilevel"/>
    <w:tmpl w:val="5FA22296"/>
    <w:lvl w:ilvl="0">
      <w:start w:val="1"/>
      <w:numFmt w:val="decimal"/>
      <w:lvlText w:val="%1）"/>
      <w:lvlJc w:val="left"/>
      <w:pPr>
        <w:ind w:left="840" w:hanging="420"/>
      </w:p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28" w15:restartNumberingAfterBreak="0">
    <w:nsid w:val="612354DE"/>
    <w:multiLevelType w:val="multilevel"/>
    <w:tmpl w:val="612354DE"/>
    <w:lvl w:ilvl="0">
      <w:start w:val="1"/>
      <w:numFmt w:val="decimal"/>
      <w:lvlText w:val="%1."/>
      <w:lvlJc w:val="left"/>
      <w:pPr>
        <w:ind w:left="420" w:hanging="420"/>
      </w:pPr>
      <w:rPr>
        <w:b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9" w15:restartNumberingAfterBreak="0">
    <w:nsid w:val="616E7848"/>
    <w:multiLevelType w:val="multilevel"/>
    <w:tmpl w:val="61BD6E20"/>
    <w:lvl w:ilvl="0">
      <w:start w:val="1"/>
      <w:numFmt w:val="decimal"/>
      <w:lvlText w:val="%1）"/>
      <w:lvlJc w:val="left"/>
      <w:pPr>
        <w:ind w:left="840" w:hanging="420"/>
      </w:p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30" w15:restartNumberingAfterBreak="0">
    <w:nsid w:val="61BD6E20"/>
    <w:multiLevelType w:val="multilevel"/>
    <w:tmpl w:val="61BD6E20"/>
    <w:lvl w:ilvl="0">
      <w:start w:val="1"/>
      <w:numFmt w:val="decimal"/>
      <w:lvlText w:val="%1）"/>
      <w:lvlJc w:val="left"/>
      <w:pPr>
        <w:ind w:left="840" w:hanging="420"/>
      </w:p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31" w15:restartNumberingAfterBreak="0">
    <w:nsid w:val="64B71E8D"/>
    <w:multiLevelType w:val="multilevel"/>
    <w:tmpl w:val="64B71E8D"/>
    <w:lvl w:ilvl="0">
      <w:start w:val="1"/>
      <w:numFmt w:val="decimal"/>
      <w:lvlText w:val="%1."/>
      <w:lvlJc w:val="left"/>
      <w:pPr>
        <w:ind w:left="420" w:hanging="420"/>
      </w:pPr>
      <w:rPr>
        <w:b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2" w15:restartNumberingAfterBreak="0">
    <w:nsid w:val="68071F5B"/>
    <w:multiLevelType w:val="multilevel"/>
    <w:tmpl w:val="68071F5B"/>
    <w:lvl w:ilvl="0">
      <w:start w:val="1"/>
      <w:numFmt w:val="decimal"/>
      <w:lvlText w:val="%1）"/>
      <w:lvlJc w:val="left"/>
      <w:pPr>
        <w:ind w:left="840" w:hanging="420"/>
      </w:p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33" w15:restartNumberingAfterBreak="0">
    <w:nsid w:val="713C4E89"/>
    <w:multiLevelType w:val="multilevel"/>
    <w:tmpl w:val="713C4E89"/>
    <w:lvl w:ilvl="0">
      <w:start w:val="1"/>
      <w:numFmt w:val="decimal"/>
      <w:lvlText w:val="%1."/>
      <w:lvlJc w:val="left"/>
      <w:pPr>
        <w:ind w:left="420" w:hanging="420"/>
      </w:pPr>
      <w:rPr>
        <w:b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4" w15:restartNumberingAfterBreak="0">
    <w:nsid w:val="787C048F"/>
    <w:multiLevelType w:val="multilevel"/>
    <w:tmpl w:val="787C048F"/>
    <w:lvl w:ilvl="0">
      <w:start w:val="1"/>
      <w:numFmt w:val="lowerLetter"/>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5" w15:restartNumberingAfterBreak="0">
    <w:nsid w:val="7C3D765A"/>
    <w:multiLevelType w:val="multilevel"/>
    <w:tmpl w:val="7C3D765A"/>
    <w:lvl w:ilvl="0">
      <w:start w:val="1"/>
      <w:numFmt w:val="decimal"/>
      <w:lvlText w:val="%1）"/>
      <w:lvlJc w:val="left"/>
      <w:pPr>
        <w:ind w:left="840" w:hanging="420"/>
      </w:p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num w:numId="1" w16cid:durableId="175309038">
    <w:abstractNumId w:val="17"/>
  </w:num>
  <w:num w:numId="2" w16cid:durableId="1928148181">
    <w:abstractNumId w:val="21"/>
  </w:num>
  <w:num w:numId="3" w16cid:durableId="459885418">
    <w:abstractNumId w:val="25"/>
  </w:num>
  <w:num w:numId="4" w16cid:durableId="1578830630">
    <w:abstractNumId w:val="22"/>
  </w:num>
  <w:num w:numId="5" w16cid:durableId="1091510586">
    <w:abstractNumId w:val="27"/>
  </w:num>
  <w:num w:numId="6" w16cid:durableId="1448306225">
    <w:abstractNumId w:val="1"/>
  </w:num>
  <w:num w:numId="7" w16cid:durableId="204173361">
    <w:abstractNumId w:val="9"/>
  </w:num>
  <w:num w:numId="8" w16cid:durableId="1391339748">
    <w:abstractNumId w:val="35"/>
  </w:num>
  <w:num w:numId="9" w16cid:durableId="1893729784">
    <w:abstractNumId w:val="34"/>
  </w:num>
  <w:num w:numId="10" w16cid:durableId="1954357207">
    <w:abstractNumId w:val="2"/>
  </w:num>
  <w:num w:numId="11" w16cid:durableId="596402814">
    <w:abstractNumId w:val="12"/>
  </w:num>
  <w:num w:numId="12" w16cid:durableId="397947040">
    <w:abstractNumId w:val="15"/>
  </w:num>
  <w:num w:numId="13" w16cid:durableId="1117262829">
    <w:abstractNumId w:val="13"/>
  </w:num>
  <w:num w:numId="14" w16cid:durableId="281808486">
    <w:abstractNumId w:val="6"/>
  </w:num>
  <w:num w:numId="15" w16cid:durableId="1270622549">
    <w:abstractNumId w:val="0"/>
  </w:num>
  <w:num w:numId="16" w16cid:durableId="723676452">
    <w:abstractNumId w:val="26"/>
  </w:num>
  <w:num w:numId="17" w16cid:durableId="704407416">
    <w:abstractNumId w:val="7"/>
  </w:num>
  <w:num w:numId="18" w16cid:durableId="637419203">
    <w:abstractNumId w:val="30"/>
  </w:num>
  <w:num w:numId="19" w16cid:durableId="1507135461">
    <w:abstractNumId w:val="14"/>
  </w:num>
  <w:num w:numId="20" w16cid:durableId="1048145849">
    <w:abstractNumId w:val="32"/>
  </w:num>
  <w:num w:numId="21" w16cid:durableId="1507209864">
    <w:abstractNumId w:val="18"/>
  </w:num>
  <w:num w:numId="22" w16cid:durableId="1532304409">
    <w:abstractNumId w:val="19"/>
  </w:num>
  <w:num w:numId="23" w16cid:durableId="341593595">
    <w:abstractNumId w:val="11"/>
  </w:num>
  <w:num w:numId="24" w16cid:durableId="773938987">
    <w:abstractNumId w:val="24"/>
  </w:num>
  <w:num w:numId="25" w16cid:durableId="995571314">
    <w:abstractNumId w:val="5"/>
  </w:num>
  <w:num w:numId="26" w16cid:durableId="1070080324">
    <w:abstractNumId w:val="20"/>
  </w:num>
  <w:num w:numId="27" w16cid:durableId="308947495">
    <w:abstractNumId w:val="10"/>
  </w:num>
  <w:num w:numId="28" w16cid:durableId="267927729">
    <w:abstractNumId w:val="28"/>
  </w:num>
  <w:num w:numId="29" w16cid:durableId="1823885059">
    <w:abstractNumId w:val="4"/>
  </w:num>
  <w:num w:numId="30" w16cid:durableId="947808641">
    <w:abstractNumId w:val="33"/>
  </w:num>
  <w:num w:numId="31" w16cid:durableId="2095206468">
    <w:abstractNumId w:val="31"/>
  </w:num>
  <w:num w:numId="32" w16cid:durableId="1776711476">
    <w:abstractNumId w:val="23"/>
  </w:num>
  <w:num w:numId="33" w16cid:durableId="363485794">
    <w:abstractNumId w:val="3"/>
  </w:num>
  <w:num w:numId="34" w16cid:durableId="578635337">
    <w:abstractNumId w:val="29"/>
  </w:num>
  <w:num w:numId="35" w16cid:durableId="1275945832">
    <w:abstractNumId w:val="8"/>
  </w:num>
  <w:num w:numId="36" w16cid:durableId="1165977666">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bordersDoNotSurroundHeader/>
  <w:bordersDoNotSurroundFooter/>
  <w:defaultTabStop w:val="420"/>
  <w:drawingGridVerticalSpacing w:val="156"/>
  <w:noPunctuationKerning/>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2A27"/>
    <w:rsid w:val="000005F8"/>
    <w:rsid w:val="000029F8"/>
    <w:rsid w:val="000061F3"/>
    <w:rsid w:val="00006DFB"/>
    <w:rsid w:val="00007838"/>
    <w:rsid w:val="00013ED0"/>
    <w:rsid w:val="00016046"/>
    <w:rsid w:val="0001680E"/>
    <w:rsid w:val="000175C9"/>
    <w:rsid w:val="0001769C"/>
    <w:rsid w:val="00022DC3"/>
    <w:rsid w:val="00023E0B"/>
    <w:rsid w:val="0002778B"/>
    <w:rsid w:val="00030552"/>
    <w:rsid w:val="0003522F"/>
    <w:rsid w:val="00044225"/>
    <w:rsid w:val="00044C1C"/>
    <w:rsid w:val="00046E35"/>
    <w:rsid w:val="00053B91"/>
    <w:rsid w:val="00060429"/>
    <w:rsid w:val="000611AA"/>
    <w:rsid w:val="00062EB1"/>
    <w:rsid w:val="00063A9C"/>
    <w:rsid w:val="000645F1"/>
    <w:rsid w:val="00066092"/>
    <w:rsid w:val="000728D5"/>
    <w:rsid w:val="000742F1"/>
    <w:rsid w:val="000760E7"/>
    <w:rsid w:val="00080934"/>
    <w:rsid w:val="0008228B"/>
    <w:rsid w:val="0008417C"/>
    <w:rsid w:val="00086889"/>
    <w:rsid w:val="00086DE7"/>
    <w:rsid w:val="00091218"/>
    <w:rsid w:val="000912BF"/>
    <w:rsid w:val="00091602"/>
    <w:rsid w:val="00092C82"/>
    <w:rsid w:val="000934BB"/>
    <w:rsid w:val="0009561D"/>
    <w:rsid w:val="00096228"/>
    <w:rsid w:val="00096E0A"/>
    <w:rsid w:val="000A29F8"/>
    <w:rsid w:val="000A2F2D"/>
    <w:rsid w:val="000A6DB0"/>
    <w:rsid w:val="000A7CFC"/>
    <w:rsid w:val="000B01AD"/>
    <w:rsid w:val="000B01E1"/>
    <w:rsid w:val="000B2074"/>
    <w:rsid w:val="000B29ED"/>
    <w:rsid w:val="000B4353"/>
    <w:rsid w:val="000B6670"/>
    <w:rsid w:val="000B6B4A"/>
    <w:rsid w:val="000B74EB"/>
    <w:rsid w:val="000B784E"/>
    <w:rsid w:val="000C2A44"/>
    <w:rsid w:val="000C485E"/>
    <w:rsid w:val="000C55C3"/>
    <w:rsid w:val="000C6ABA"/>
    <w:rsid w:val="000D25DB"/>
    <w:rsid w:val="000D26AE"/>
    <w:rsid w:val="000D351A"/>
    <w:rsid w:val="000D35A7"/>
    <w:rsid w:val="000D3A92"/>
    <w:rsid w:val="000D4BBE"/>
    <w:rsid w:val="000D4D31"/>
    <w:rsid w:val="000D51DA"/>
    <w:rsid w:val="000E02D3"/>
    <w:rsid w:val="000E2D49"/>
    <w:rsid w:val="000E394F"/>
    <w:rsid w:val="000E6BC5"/>
    <w:rsid w:val="000E6E13"/>
    <w:rsid w:val="000F26D9"/>
    <w:rsid w:val="000F448C"/>
    <w:rsid w:val="000F6C5D"/>
    <w:rsid w:val="000F6C71"/>
    <w:rsid w:val="000F7A31"/>
    <w:rsid w:val="00100DD7"/>
    <w:rsid w:val="00112D56"/>
    <w:rsid w:val="00112FE5"/>
    <w:rsid w:val="00113F56"/>
    <w:rsid w:val="0011458C"/>
    <w:rsid w:val="00116115"/>
    <w:rsid w:val="00117025"/>
    <w:rsid w:val="0012277B"/>
    <w:rsid w:val="00123440"/>
    <w:rsid w:val="00123761"/>
    <w:rsid w:val="001271D9"/>
    <w:rsid w:val="001314BF"/>
    <w:rsid w:val="00132710"/>
    <w:rsid w:val="001341D6"/>
    <w:rsid w:val="00140B5F"/>
    <w:rsid w:val="00141C57"/>
    <w:rsid w:val="00142887"/>
    <w:rsid w:val="00143ED4"/>
    <w:rsid w:val="00145B6C"/>
    <w:rsid w:val="0014688E"/>
    <w:rsid w:val="00146D78"/>
    <w:rsid w:val="00147679"/>
    <w:rsid w:val="00151A26"/>
    <w:rsid w:val="00151ADA"/>
    <w:rsid w:val="00153639"/>
    <w:rsid w:val="001558FF"/>
    <w:rsid w:val="00156E84"/>
    <w:rsid w:val="0016096E"/>
    <w:rsid w:val="00162F41"/>
    <w:rsid w:val="00165087"/>
    <w:rsid w:val="001669E2"/>
    <w:rsid w:val="00166FCF"/>
    <w:rsid w:val="00170E91"/>
    <w:rsid w:val="00172A27"/>
    <w:rsid w:val="001807A5"/>
    <w:rsid w:val="00182B22"/>
    <w:rsid w:val="001832AD"/>
    <w:rsid w:val="00184ABE"/>
    <w:rsid w:val="001858AE"/>
    <w:rsid w:val="00185B6E"/>
    <w:rsid w:val="00190697"/>
    <w:rsid w:val="00193B6E"/>
    <w:rsid w:val="001A1AFD"/>
    <w:rsid w:val="001A5AB2"/>
    <w:rsid w:val="001B1D5C"/>
    <w:rsid w:val="001B1EE2"/>
    <w:rsid w:val="001B2E0B"/>
    <w:rsid w:val="001B30A8"/>
    <w:rsid w:val="001B451B"/>
    <w:rsid w:val="001B5EB7"/>
    <w:rsid w:val="001B7132"/>
    <w:rsid w:val="001C2E59"/>
    <w:rsid w:val="001C3556"/>
    <w:rsid w:val="001D241D"/>
    <w:rsid w:val="001D450B"/>
    <w:rsid w:val="001D69C5"/>
    <w:rsid w:val="001E2487"/>
    <w:rsid w:val="001E2D07"/>
    <w:rsid w:val="001E4215"/>
    <w:rsid w:val="001E7218"/>
    <w:rsid w:val="001E723A"/>
    <w:rsid w:val="001F2AEB"/>
    <w:rsid w:val="001F39C3"/>
    <w:rsid w:val="001F6F84"/>
    <w:rsid w:val="0020106A"/>
    <w:rsid w:val="00203640"/>
    <w:rsid w:val="00203F4D"/>
    <w:rsid w:val="0020564E"/>
    <w:rsid w:val="002116D7"/>
    <w:rsid w:val="00211820"/>
    <w:rsid w:val="00213BC9"/>
    <w:rsid w:val="002145BB"/>
    <w:rsid w:val="002228EC"/>
    <w:rsid w:val="002239A5"/>
    <w:rsid w:val="002252D8"/>
    <w:rsid w:val="00226549"/>
    <w:rsid w:val="00231040"/>
    <w:rsid w:val="0023166B"/>
    <w:rsid w:val="002375EC"/>
    <w:rsid w:val="00237602"/>
    <w:rsid w:val="002426A9"/>
    <w:rsid w:val="00244A9D"/>
    <w:rsid w:val="00245F6F"/>
    <w:rsid w:val="00250D61"/>
    <w:rsid w:val="00250DC1"/>
    <w:rsid w:val="00254CD7"/>
    <w:rsid w:val="00255B47"/>
    <w:rsid w:val="0025789A"/>
    <w:rsid w:val="00260E13"/>
    <w:rsid w:val="002619DE"/>
    <w:rsid w:val="00263952"/>
    <w:rsid w:val="00264069"/>
    <w:rsid w:val="0026460C"/>
    <w:rsid w:val="00264B01"/>
    <w:rsid w:val="002706DD"/>
    <w:rsid w:val="0027613F"/>
    <w:rsid w:val="00280402"/>
    <w:rsid w:val="0028041F"/>
    <w:rsid w:val="00281C07"/>
    <w:rsid w:val="002825BB"/>
    <w:rsid w:val="00291127"/>
    <w:rsid w:val="00291D7B"/>
    <w:rsid w:val="00292326"/>
    <w:rsid w:val="002A7187"/>
    <w:rsid w:val="002A7F3A"/>
    <w:rsid w:val="002B23D1"/>
    <w:rsid w:val="002B397F"/>
    <w:rsid w:val="002B5F39"/>
    <w:rsid w:val="002B6288"/>
    <w:rsid w:val="002C1CD1"/>
    <w:rsid w:val="002C228D"/>
    <w:rsid w:val="002C4F3D"/>
    <w:rsid w:val="002C54C9"/>
    <w:rsid w:val="002C6F6F"/>
    <w:rsid w:val="002D235A"/>
    <w:rsid w:val="002D2B23"/>
    <w:rsid w:val="002D2E3B"/>
    <w:rsid w:val="002D3412"/>
    <w:rsid w:val="002D6790"/>
    <w:rsid w:val="002D7156"/>
    <w:rsid w:val="002D7CC0"/>
    <w:rsid w:val="002E088C"/>
    <w:rsid w:val="002E2E17"/>
    <w:rsid w:val="002E34A4"/>
    <w:rsid w:val="002E7ECC"/>
    <w:rsid w:val="002F3C12"/>
    <w:rsid w:val="002F40A6"/>
    <w:rsid w:val="002F40B5"/>
    <w:rsid w:val="002F450A"/>
    <w:rsid w:val="002F4751"/>
    <w:rsid w:val="002F6ABB"/>
    <w:rsid w:val="00300198"/>
    <w:rsid w:val="003015C6"/>
    <w:rsid w:val="003021BC"/>
    <w:rsid w:val="003021E7"/>
    <w:rsid w:val="00302327"/>
    <w:rsid w:val="00304CF1"/>
    <w:rsid w:val="003052CC"/>
    <w:rsid w:val="00315387"/>
    <w:rsid w:val="00316692"/>
    <w:rsid w:val="00316974"/>
    <w:rsid w:val="00322216"/>
    <w:rsid w:val="00324F1B"/>
    <w:rsid w:val="0032617E"/>
    <w:rsid w:val="003261C6"/>
    <w:rsid w:val="003265CC"/>
    <w:rsid w:val="003269AB"/>
    <w:rsid w:val="00327C6E"/>
    <w:rsid w:val="0033105F"/>
    <w:rsid w:val="00332B0E"/>
    <w:rsid w:val="00332E9E"/>
    <w:rsid w:val="00337D05"/>
    <w:rsid w:val="003448EE"/>
    <w:rsid w:val="003473B9"/>
    <w:rsid w:val="00347561"/>
    <w:rsid w:val="003514C4"/>
    <w:rsid w:val="0035168E"/>
    <w:rsid w:val="0035297E"/>
    <w:rsid w:val="00353E81"/>
    <w:rsid w:val="0035526C"/>
    <w:rsid w:val="00355F53"/>
    <w:rsid w:val="00356689"/>
    <w:rsid w:val="003571DA"/>
    <w:rsid w:val="00361164"/>
    <w:rsid w:val="003614BC"/>
    <w:rsid w:val="00362B6F"/>
    <w:rsid w:val="00363B0C"/>
    <w:rsid w:val="00365B9E"/>
    <w:rsid w:val="00367079"/>
    <w:rsid w:val="00371A31"/>
    <w:rsid w:val="00371D15"/>
    <w:rsid w:val="003726CA"/>
    <w:rsid w:val="00374937"/>
    <w:rsid w:val="00375E02"/>
    <w:rsid w:val="00377406"/>
    <w:rsid w:val="0038572F"/>
    <w:rsid w:val="00386687"/>
    <w:rsid w:val="0038676B"/>
    <w:rsid w:val="00387D5C"/>
    <w:rsid w:val="003924BD"/>
    <w:rsid w:val="003932B8"/>
    <w:rsid w:val="0039353B"/>
    <w:rsid w:val="00395CE6"/>
    <w:rsid w:val="003A019E"/>
    <w:rsid w:val="003A06F0"/>
    <w:rsid w:val="003A0999"/>
    <w:rsid w:val="003A2484"/>
    <w:rsid w:val="003A613D"/>
    <w:rsid w:val="003B1CB6"/>
    <w:rsid w:val="003B2A80"/>
    <w:rsid w:val="003B3A9E"/>
    <w:rsid w:val="003B6EE6"/>
    <w:rsid w:val="003C4A76"/>
    <w:rsid w:val="003C561F"/>
    <w:rsid w:val="003C5855"/>
    <w:rsid w:val="003D1374"/>
    <w:rsid w:val="003D1531"/>
    <w:rsid w:val="003D31EA"/>
    <w:rsid w:val="003D368A"/>
    <w:rsid w:val="003D443D"/>
    <w:rsid w:val="003D6061"/>
    <w:rsid w:val="003E6749"/>
    <w:rsid w:val="003F3DDE"/>
    <w:rsid w:val="003F4894"/>
    <w:rsid w:val="003F546A"/>
    <w:rsid w:val="003F7D80"/>
    <w:rsid w:val="00401050"/>
    <w:rsid w:val="004012EB"/>
    <w:rsid w:val="00401E9C"/>
    <w:rsid w:val="00404494"/>
    <w:rsid w:val="00404CEB"/>
    <w:rsid w:val="00407F2B"/>
    <w:rsid w:val="00411565"/>
    <w:rsid w:val="00411C9F"/>
    <w:rsid w:val="0041204E"/>
    <w:rsid w:val="0041243C"/>
    <w:rsid w:val="004137E7"/>
    <w:rsid w:val="00426667"/>
    <w:rsid w:val="004270F6"/>
    <w:rsid w:val="00430843"/>
    <w:rsid w:val="00431273"/>
    <w:rsid w:val="0043308A"/>
    <w:rsid w:val="00435F87"/>
    <w:rsid w:val="00436C04"/>
    <w:rsid w:val="004403B8"/>
    <w:rsid w:val="00441BFE"/>
    <w:rsid w:val="00442314"/>
    <w:rsid w:val="00442C41"/>
    <w:rsid w:val="00443CB1"/>
    <w:rsid w:val="00443EFD"/>
    <w:rsid w:val="00451850"/>
    <w:rsid w:val="00452063"/>
    <w:rsid w:val="0045454B"/>
    <w:rsid w:val="004559DF"/>
    <w:rsid w:val="00461F05"/>
    <w:rsid w:val="004642D5"/>
    <w:rsid w:val="004646A8"/>
    <w:rsid w:val="0046516E"/>
    <w:rsid w:val="004664C8"/>
    <w:rsid w:val="0047124B"/>
    <w:rsid w:val="00472E27"/>
    <w:rsid w:val="004778E9"/>
    <w:rsid w:val="00477AE5"/>
    <w:rsid w:val="00481BE2"/>
    <w:rsid w:val="00481FAF"/>
    <w:rsid w:val="00483E8A"/>
    <w:rsid w:val="00493376"/>
    <w:rsid w:val="00494834"/>
    <w:rsid w:val="0049496B"/>
    <w:rsid w:val="00496132"/>
    <w:rsid w:val="004A06EC"/>
    <w:rsid w:val="004A0857"/>
    <w:rsid w:val="004A1D23"/>
    <w:rsid w:val="004A4F9E"/>
    <w:rsid w:val="004A6A9E"/>
    <w:rsid w:val="004A796F"/>
    <w:rsid w:val="004B0231"/>
    <w:rsid w:val="004B5B98"/>
    <w:rsid w:val="004C1E15"/>
    <w:rsid w:val="004C3BA2"/>
    <w:rsid w:val="004C53EC"/>
    <w:rsid w:val="004C7C08"/>
    <w:rsid w:val="004D0603"/>
    <w:rsid w:val="004D3FF3"/>
    <w:rsid w:val="004D6A69"/>
    <w:rsid w:val="004E4EE7"/>
    <w:rsid w:val="004F127D"/>
    <w:rsid w:val="004F1375"/>
    <w:rsid w:val="004F2DAD"/>
    <w:rsid w:val="004F3217"/>
    <w:rsid w:val="004F6A20"/>
    <w:rsid w:val="00502F94"/>
    <w:rsid w:val="005046FC"/>
    <w:rsid w:val="00505402"/>
    <w:rsid w:val="005134DC"/>
    <w:rsid w:val="00513F39"/>
    <w:rsid w:val="00513FB9"/>
    <w:rsid w:val="005174FA"/>
    <w:rsid w:val="005239C6"/>
    <w:rsid w:val="00523CAF"/>
    <w:rsid w:val="005251CB"/>
    <w:rsid w:val="00526515"/>
    <w:rsid w:val="00533031"/>
    <w:rsid w:val="00536FE4"/>
    <w:rsid w:val="0054068A"/>
    <w:rsid w:val="005413AC"/>
    <w:rsid w:val="005423FA"/>
    <w:rsid w:val="00542C51"/>
    <w:rsid w:val="00543732"/>
    <w:rsid w:val="00545235"/>
    <w:rsid w:val="0054630D"/>
    <w:rsid w:val="00546402"/>
    <w:rsid w:val="00546757"/>
    <w:rsid w:val="0054677D"/>
    <w:rsid w:val="00546D4B"/>
    <w:rsid w:val="00547B69"/>
    <w:rsid w:val="00552056"/>
    <w:rsid w:val="005523BA"/>
    <w:rsid w:val="005523EB"/>
    <w:rsid w:val="0055320A"/>
    <w:rsid w:val="0055409D"/>
    <w:rsid w:val="005540BB"/>
    <w:rsid w:val="0055587F"/>
    <w:rsid w:val="005566FB"/>
    <w:rsid w:val="00556729"/>
    <w:rsid w:val="0056078D"/>
    <w:rsid w:val="0056352A"/>
    <w:rsid w:val="00564B4F"/>
    <w:rsid w:val="00565C66"/>
    <w:rsid w:val="00571A21"/>
    <w:rsid w:val="00572EBD"/>
    <w:rsid w:val="005805B6"/>
    <w:rsid w:val="0058148E"/>
    <w:rsid w:val="00582850"/>
    <w:rsid w:val="00583907"/>
    <w:rsid w:val="00583C64"/>
    <w:rsid w:val="00584C04"/>
    <w:rsid w:val="00584C2E"/>
    <w:rsid w:val="005850F6"/>
    <w:rsid w:val="005A0297"/>
    <w:rsid w:val="005A0C95"/>
    <w:rsid w:val="005A0D20"/>
    <w:rsid w:val="005A5093"/>
    <w:rsid w:val="005A5F19"/>
    <w:rsid w:val="005B0A0B"/>
    <w:rsid w:val="005B1ED0"/>
    <w:rsid w:val="005B3EBC"/>
    <w:rsid w:val="005B590E"/>
    <w:rsid w:val="005B6F81"/>
    <w:rsid w:val="005B7266"/>
    <w:rsid w:val="005C55CC"/>
    <w:rsid w:val="005C5A8B"/>
    <w:rsid w:val="005C6810"/>
    <w:rsid w:val="005D14B4"/>
    <w:rsid w:val="005D27C3"/>
    <w:rsid w:val="005D58E8"/>
    <w:rsid w:val="005D73B2"/>
    <w:rsid w:val="005E0A38"/>
    <w:rsid w:val="005E34BA"/>
    <w:rsid w:val="005E3802"/>
    <w:rsid w:val="005E3A60"/>
    <w:rsid w:val="005E3CF2"/>
    <w:rsid w:val="005E792F"/>
    <w:rsid w:val="005F1FAB"/>
    <w:rsid w:val="005F2AC2"/>
    <w:rsid w:val="005F71A8"/>
    <w:rsid w:val="00601512"/>
    <w:rsid w:val="00606FB9"/>
    <w:rsid w:val="00607BA4"/>
    <w:rsid w:val="00612BEA"/>
    <w:rsid w:val="00614B2F"/>
    <w:rsid w:val="006229DF"/>
    <w:rsid w:val="0062737D"/>
    <w:rsid w:val="0062789C"/>
    <w:rsid w:val="00627A41"/>
    <w:rsid w:val="00627E79"/>
    <w:rsid w:val="00633D03"/>
    <w:rsid w:val="00636A4D"/>
    <w:rsid w:val="00640432"/>
    <w:rsid w:val="006414D2"/>
    <w:rsid w:val="00641633"/>
    <w:rsid w:val="00641D0C"/>
    <w:rsid w:val="0064438D"/>
    <w:rsid w:val="00645506"/>
    <w:rsid w:val="00646372"/>
    <w:rsid w:val="00650039"/>
    <w:rsid w:val="00652882"/>
    <w:rsid w:val="00653565"/>
    <w:rsid w:val="006562BC"/>
    <w:rsid w:val="00656677"/>
    <w:rsid w:val="006601BB"/>
    <w:rsid w:val="0066076A"/>
    <w:rsid w:val="00661CB3"/>
    <w:rsid w:val="00661E89"/>
    <w:rsid w:val="006644A7"/>
    <w:rsid w:val="0067057C"/>
    <w:rsid w:val="00671DE8"/>
    <w:rsid w:val="00671F51"/>
    <w:rsid w:val="006725BF"/>
    <w:rsid w:val="0067281F"/>
    <w:rsid w:val="006837A6"/>
    <w:rsid w:val="0068523B"/>
    <w:rsid w:val="00686328"/>
    <w:rsid w:val="006875F8"/>
    <w:rsid w:val="00690F03"/>
    <w:rsid w:val="0069222C"/>
    <w:rsid w:val="00693BF7"/>
    <w:rsid w:val="006A0658"/>
    <w:rsid w:val="006A15EC"/>
    <w:rsid w:val="006A5705"/>
    <w:rsid w:val="006B15E1"/>
    <w:rsid w:val="006B4100"/>
    <w:rsid w:val="006B46F8"/>
    <w:rsid w:val="006B648E"/>
    <w:rsid w:val="006B732E"/>
    <w:rsid w:val="006C0A05"/>
    <w:rsid w:val="006C18B1"/>
    <w:rsid w:val="006C208E"/>
    <w:rsid w:val="006C254C"/>
    <w:rsid w:val="006C4368"/>
    <w:rsid w:val="006C54B5"/>
    <w:rsid w:val="006C5ACB"/>
    <w:rsid w:val="006C5EFD"/>
    <w:rsid w:val="006D0623"/>
    <w:rsid w:val="006D0A35"/>
    <w:rsid w:val="006D0DA7"/>
    <w:rsid w:val="006D0EB5"/>
    <w:rsid w:val="006D29EE"/>
    <w:rsid w:val="006D51D2"/>
    <w:rsid w:val="006E2F88"/>
    <w:rsid w:val="006E3F38"/>
    <w:rsid w:val="006E4E52"/>
    <w:rsid w:val="006E6315"/>
    <w:rsid w:val="006E652B"/>
    <w:rsid w:val="006E6F3A"/>
    <w:rsid w:val="006F05F9"/>
    <w:rsid w:val="006F07EE"/>
    <w:rsid w:val="006F284D"/>
    <w:rsid w:val="006F2D52"/>
    <w:rsid w:val="006F6126"/>
    <w:rsid w:val="006F74FB"/>
    <w:rsid w:val="006F7E7E"/>
    <w:rsid w:val="007004F7"/>
    <w:rsid w:val="00707720"/>
    <w:rsid w:val="00707FB4"/>
    <w:rsid w:val="007105C7"/>
    <w:rsid w:val="00710C38"/>
    <w:rsid w:val="00712FF0"/>
    <w:rsid w:val="00713993"/>
    <w:rsid w:val="00717475"/>
    <w:rsid w:val="00723ACB"/>
    <w:rsid w:val="0072474B"/>
    <w:rsid w:val="00724C13"/>
    <w:rsid w:val="00726DC1"/>
    <w:rsid w:val="0072739A"/>
    <w:rsid w:val="0072793C"/>
    <w:rsid w:val="00730605"/>
    <w:rsid w:val="007376B0"/>
    <w:rsid w:val="0074248E"/>
    <w:rsid w:val="00742A99"/>
    <w:rsid w:val="00742CB5"/>
    <w:rsid w:val="0074422A"/>
    <w:rsid w:val="00744844"/>
    <w:rsid w:val="007471B8"/>
    <w:rsid w:val="00754DA9"/>
    <w:rsid w:val="00757445"/>
    <w:rsid w:val="007602DD"/>
    <w:rsid w:val="00760C65"/>
    <w:rsid w:val="00762774"/>
    <w:rsid w:val="00762D20"/>
    <w:rsid w:val="007636CA"/>
    <w:rsid w:val="00764F97"/>
    <w:rsid w:val="00765391"/>
    <w:rsid w:val="007671DF"/>
    <w:rsid w:val="00770304"/>
    <w:rsid w:val="007707A9"/>
    <w:rsid w:val="00773BDD"/>
    <w:rsid w:val="007754A8"/>
    <w:rsid w:val="00775DEB"/>
    <w:rsid w:val="0078482A"/>
    <w:rsid w:val="00784B04"/>
    <w:rsid w:val="007856FE"/>
    <w:rsid w:val="00785711"/>
    <w:rsid w:val="007865F4"/>
    <w:rsid w:val="00786D89"/>
    <w:rsid w:val="007870DB"/>
    <w:rsid w:val="00795609"/>
    <w:rsid w:val="007A310C"/>
    <w:rsid w:val="007A5CC4"/>
    <w:rsid w:val="007A6E32"/>
    <w:rsid w:val="007B27D5"/>
    <w:rsid w:val="007B6981"/>
    <w:rsid w:val="007C0785"/>
    <w:rsid w:val="007C0EBE"/>
    <w:rsid w:val="007C14DF"/>
    <w:rsid w:val="007C1B41"/>
    <w:rsid w:val="007C2158"/>
    <w:rsid w:val="007C2772"/>
    <w:rsid w:val="007C3089"/>
    <w:rsid w:val="007C3A4F"/>
    <w:rsid w:val="007C5671"/>
    <w:rsid w:val="007C5798"/>
    <w:rsid w:val="007C5A70"/>
    <w:rsid w:val="007C6C05"/>
    <w:rsid w:val="007D0872"/>
    <w:rsid w:val="007E31B6"/>
    <w:rsid w:val="007E396D"/>
    <w:rsid w:val="007E4DDA"/>
    <w:rsid w:val="007E6355"/>
    <w:rsid w:val="007F26AE"/>
    <w:rsid w:val="007F2B87"/>
    <w:rsid w:val="007F5063"/>
    <w:rsid w:val="007F5EA4"/>
    <w:rsid w:val="007F7BF0"/>
    <w:rsid w:val="00800FA0"/>
    <w:rsid w:val="0080796F"/>
    <w:rsid w:val="008124B2"/>
    <w:rsid w:val="00813D01"/>
    <w:rsid w:val="0082023B"/>
    <w:rsid w:val="0082060A"/>
    <w:rsid w:val="00820997"/>
    <w:rsid w:val="0082320C"/>
    <w:rsid w:val="00827AB1"/>
    <w:rsid w:val="00827FA3"/>
    <w:rsid w:val="0083093B"/>
    <w:rsid w:val="00834F27"/>
    <w:rsid w:val="00836E61"/>
    <w:rsid w:val="0084107C"/>
    <w:rsid w:val="00846601"/>
    <w:rsid w:val="00852B3A"/>
    <w:rsid w:val="00856B4C"/>
    <w:rsid w:val="008612B7"/>
    <w:rsid w:val="0086464F"/>
    <w:rsid w:val="00872B63"/>
    <w:rsid w:val="00877278"/>
    <w:rsid w:val="00877403"/>
    <w:rsid w:val="00885C0D"/>
    <w:rsid w:val="0089194A"/>
    <w:rsid w:val="00892214"/>
    <w:rsid w:val="0089459A"/>
    <w:rsid w:val="008977D1"/>
    <w:rsid w:val="00897C1F"/>
    <w:rsid w:val="008A4796"/>
    <w:rsid w:val="008A5039"/>
    <w:rsid w:val="008A58A3"/>
    <w:rsid w:val="008A6355"/>
    <w:rsid w:val="008A6E8E"/>
    <w:rsid w:val="008B0433"/>
    <w:rsid w:val="008B7764"/>
    <w:rsid w:val="008B7B4D"/>
    <w:rsid w:val="008C0D92"/>
    <w:rsid w:val="008C369B"/>
    <w:rsid w:val="008C58CB"/>
    <w:rsid w:val="008D13D0"/>
    <w:rsid w:val="008D26C0"/>
    <w:rsid w:val="008D4C9B"/>
    <w:rsid w:val="008D5ABF"/>
    <w:rsid w:val="008F2B74"/>
    <w:rsid w:val="008F2FA4"/>
    <w:rsid w:val="008F3BA5"/>
    <w:rsid w:val="008F469E"/>
    <w:rsid w:val="008F58A3"/>
    <w:rsid w:val="008F5B45"/>
    <w:rsid w:val="008F5DE7"/>
    <w:rsid w:val="008F638E"/>
    <w:rsid w:val="008F7112"/>
    <w:rsid w:val="00903778"/>
    <w:rsid w:val="009051BF"/>
    <w:rsid w:val="0090633F"/>
    <w:rsid w:val="0091123B"/>
    <w:rsid w:val="0091339A"/>
    <w:rsid w:val="00913ECC"/>
    <w:rsid w:val="00915247"/>
    <w:rsid w:val="009216F5"/>
    <w:rsid w:val="00922828"/>
    <w:rsid w:val="00931782"/>
    <w:rsid w:val="009330EB"/>
    <w:rsid w:val="009353F8"/>
    <w:rsid w:val="009354B7"/>
    <w:rsid w:val="0093550E"/>
    <w:rsid w:val="009373A7"/>
    <w:rsid w:val="009378E1"/>
    <w:rsid w:val="00942B36"/>
    <w:rsid w:val="00942E91"/>
    <w:rsid w:val="009434F5"/>
    <w:rsid w:val="00943F5B"/>
    <w:rsid w:val="009440F2"/>
    <w:rsid w:val="00944494"/>
    <w:rsid w:val="00950B4E"/>
    <w:rsid w:val="00956DF2"/>
    <w:rsid w:val="0095744B"/>
    <w:rsid w:val="00960277"/>
    <w:rsid w:val="00960B62"/>
    <w:rsid w:val="00960D7A"/>
    <w:rsid w:val="00961677"/>
    <w:rsid w:val="009618F8"/>
    <w:rsid w:val="00962771"/>
    <w:rsid w:val="00965141"/>
    <w:rsid w:val="00966453"/>
    <w:rsid w:val="009665A3"/>
    <w:rsid w:val="00966B1D"/>
    <w:rsid w:val="00971EC6"/>
    <w:rsid w:val="009756EB"/>
    <w:rsid w:val="009777DA"/>
    <w:rsid w:val="00983616"/>
    <w:rsid w:val="00983BEF"/>
    <w:rsid w:val="00985B1F"/>
    <w:rsid w:val="00987274"/>
    <w:rsid w:val="00987F0C"/>
    <w:rsid w:val="00995194"/>
    <w:rsid w:val="009954E7"/>
    <w:rsid w:val="00995CE6"/>
    <w:rsid w:val="009A05DF"/>
    <w:rsid w:val="009A1039"/>
    <w:rsid w:val="009A1131"/>
    <w:rsid w:val="009A4CB9"/>
    <w:rsid w:val="009B2BDC"/>
    <w:rsid w:val="009B2E78"/>
    <w:rsid w:val="009B3AA0"/>
    <w:rsid w:val="009B3DF2"/>
    <w:rsid w:val="009B3FE0"/>
    <w:rsid w:val="009B54E5"/>
    <w:rsid w:val="009B5592"/>
    <w:rsid w:val="009B5622"/>
    <w:rsid w:val="009B7EC0"/>
    <w:rsid w:val="009C074A"/>
    <w:rsid w:val="009C3DC4"/>
    <w:rsid w:val="009D06FB"/>
    <w:rsid w:val="009D2A7E"/>
    <w:rsid w:val="009D476D"/>
    <w:rsid w:val="009E17C6"/>
    <w:rsid w:val="009E1CB8"/>
    <w:rsid w:val="009F0221"/>
    <w:rsid w:val="009F1C21"/>
    <w:rsid w:val="00A00E67"/>
    <w:rsid w:val="00A03D6A"/>
    <w:rsid w:val="00A07971"/>
    <w:rsid w:val="00A10F73"/>
    <w:rsid w:val="00A12E0D"/>
    <w:rsid w:val="00A139A5"/>
    <w:rsid w:val="00A15086"/>
    <w:rsid w:val="00A16605"/>
    <w:rsid w:val="00A16F89"/>
    <w:rsid w:val="00A171E2"/>
    <w:rsid w:val="00A2184B"/>
    <w:rsid w:val="00A22F83"/>
    <w:rsid w:val="00A23475"/>
    <w:rsid w:val="00A258CE"/>
    <w:rsid w:val="00A273B1"/>
    <w:rsid w:val="00A302AB"/>
    <w:rsid w:val="00A33966"/>
    <w:rsid w:val="00A34CDE"/>
    <w:rsid w:val="00A359BC"/>
    <w:rsid w:val="00A412F7"/>
    <w:rsid w:val="00A45B52"/>
    <w:rsid w:val="00A50BCC"/>
    <w:rsid w:val="00A527A3"/>
    <w:rsid w:val="00A5284A"/>
    <w:rsid w:val="00A53F63"/>
    <w:rsid w:val="00A554C8"/>
    <w:rsid w:val="00A62C4D"/>
    <w:rsid w:val="00A62D6E"/>
    <w:rsid w:val="00A6368B"/>
    <w:rsid w:val="00A648B6"/>
    <w:rsid w:val="00A661C4"/>
    <w:rsid w:val="00A66A66"/>
    <w:rsid w:val="00A66AA9"/>
    <w:rsid w:val="00A70661"/>
    <w:rsid w:val="00A710A2"/>
    <w:rsid w:val="00A73038"/>
    <w:rsid w:val="00A75883"/>
    <w:rsid w:val="00A80C61"/>
    <w:rsid w:val="00A81F36"/>
    <w:rsid w:val="00A831D4"/>
    <w:rsid w:val="00A84D6D"/>
    <w:rsid w:val="00A86292"/>
    <w:rsid w:val="00A86E81"/>
    <w:rsid w:val="00AA0FD8"/>
    <w:rsid w:val="00AA100D"/>
    <w:rsid w:val="00AA12E6"/>
    <w:rsid w:val="00AA22BF"/>
    <w:rsid w:val="00AA2682"/>
    <w:rsid w:val="00AA642E"/>
    <w:rsid w:val="00AA73E9"/>
    <w:rsid w:val="00AB32AC"/>
    <w:rsid w:val="00AB3427"/>
    <w:rsid w:val="00AB5275"/>
    <w:rsid w:val="00AB571D"/>
    <w:rsid w:val="00AB5732"/>
    <w:rsid w:val="00AC1969"/>
    <w:rsid w:val="00AC1B39"/>
    <w:rsid w:val="00AD5257"/>
    <w:rsid w:val="00AE0EA0"/>
    <w:rsid w:val="00AE2431"/>
    <w:rsid w:val="00AE274B"/>
    <w:rsid w:val="00AE5046"/>
    <w:rsid w:val="00AE6B61"/>
    <w:rsid w:val="00AE7BD9"/>
    <w:rsid w:val="00AF1059"/>
    <w:rsid w:val="00AF5E32"/>
    <w:rsid w:val="00AF6C26"/>
    <w:rsid w:val="00AF776D"/>
    <w:rsid w:val="00AF7F82"/>
    <w:rsid w:val="00B01CE7"/>
    <w:rsid w:val="00B02889"/>
    <w:rsid w:val="00B05782"/>
    <w:rsid w:val="00B057F6"/>
    <w:rsid w:val="00B14B93"/>
    <w:rsid w:val="00B15366"/>
    <w:rsid w:val="00B15697"/>
    <w:rsid w:val="00B232C6"/>
    <w:rsid w:val="00B2703F"/>
    <w:rsid w:val="00B2740D"/>
    <w:rsid w:val="00B3097A"/>
    <w:rsid w:val="00B30BBF"/>
    <w:rsid w:val="00B3107C"/>
    <w:rsid w:val="00B32275"/>
    <w:rsid w:val="00B32371"/>
    <w:rsid w:val="00B348BB"/>
    <w:rsid w:val="00B379EB"/>
    <w:rsid w:val="00B442F5"/>
    <w:rsid w:val="00B450DD"/>
    <w:rsid w:val="00B454DD"/>
    <w:rsid w:val="00B53134"/>
    <w:rsid w:val="00B54E39"/>
    <w:rsid w:val="00B607B0"/>
    <w:rsid w:val="00B607EB"/>
    <w:rsid w:val="00B60873"/>
    <w:rsid w:val="00B62A2D"/>
    <w:rsid w:val="00B63079"/>
    <w:rsid w:val="00B664A0"/>
    <w:rsid w:val="00B67E8A"/>
    <w:rsid w:val="00B70CD3"/>
    <w:rsid w:val="00B74540"/>
    <w:rsid w:val="00B76CD0"/>
    <w:rsid w:val="00B80418"/>
    <w:rsid w:val="00B815A1"/>
    <w:rsid w:val="00B82087"/>
    <w:rsid w:val="00B82429"/>
    <w:rsid w:val="00B835B9"/>
    <w:rsid w:val="00B83DE1"/>
    <w:rsid w:val="00B8401A"/>
    <w:rsid w:val="00B87DF7"/>
    <w:rsid w:val="00B92AA4"/>
    <w:rsid w:val="00B93010"/>
    <w:rsid w:val="00B94042"/>
    <w:rsid w:val="00B94287"/>
    <w:rsid w:val="00B95A3F"/>
    <w:rsid w:val="00B978A9"/>
    <w:rsid w:val="00BA05AE"/>
    <w:rsid w:val="00BA2733"/>
    <w:rsid w:val="00BA2D46"/>
    <w:rsid w:val="00BA47CD"/>
    <w:rsid w:val="00BA4CAB"/>
    <w:rsid w:val="00BA6F52"/>
    <w:rsid w:val="00BA72BD"/>
    <w:rsid w:val="00BA7375"/>
    <w:rsid w:val="00BB14DA"/>
    <w:rsid w:val="00BB1F00"/>
    <w:rsid w:val="00BB2643"/>
    <w:rsid w:val="00BB2B06"/>
    <w:rsid w:val="00BB32AB"/>
    <w:rsid w:val="00BB3970"/>
    <w:rsid w:val="00BB46D6"/>
    <w:rsid w:val="00BB48DE"/>
    <w:rsid w:val="00BB518F"/>
    <w:rsid w:val="00BC122D"/>
    <w:rsid w:val="00BC18AA"/>
    <w:rsid w:val="00BC2F95"/>
    <w:rsid w:val="00BC4E1E"/>
    <w:rsid w:val="00BC61EB"/>
    <w:rsid w:val="00BD08CF"/>
    <w:rsid w:val="00BD14C1"/>
    <w:rsid w:val="00BD6A99"/>
    <w:rsid w:val="00BD7634"/>
    <w:rsid w:val="00BE58E6"/>
    <w:rsid w:val="00BE758F"/>
    <w:rsid w:val="00BE7AF6"/>
    <w:rsid w:val="00BE7B63"/>
    <w:rsid w:val="00BF0017"/>
    <w:rsid w:val="00BF03C7"/>
    <w:rsid w:val="00BF16DB"/>
    <w:rsid w:val="00BF435C"/>
    <w:rsid w:val="00BF636F"/>
    <w:rsid w:val="00BF64E8"/>
    <w:rsid w:val="00C0033B"/>
    <w:rsid w:val="00C13735"/>
    <w:rsid w:val="00C17E3A"/>
    <w:rsid w:val="00C22018"/>
    <w:rsid w:val="00C239FB"/>
    <w:rsid w:val="00C24E0A"/>
    <w:rsid w:val="00C2563A"/>
    <w:rsid w:val="00C35F43"/>
    <w:rsid w:val="00C36BA3"/>
    <w:rsid w:val="00C36FEC"/>
    <w:rsid w:val="00C3789A"/>
    <w:rsid w:val="00C43465"/>
    <w:rsid w:val="00C4674C"/>
    <w:rsid w:val="00C515FF"/>
    <w:rsid w:val="00C5737B"/>
    <w:rsid w:val="00C57715"/>
    <w:rsid w:val="00C6054C"/>
    <w:rsid w:val="00C62371"/>
    <w:rsid w:val="00C662C7"/>
    <w:rsid w:val="00C667B7"/>
    <w:rsid w:val="00C678EA"/>
    <w:rsid w:val="00C73F56"/>
    <w:rsid w:val="00C74F4C"/>
    <w:rsid w:val="00C9266B"/>
    <w:rsid w:val="00C92F7E"/>
    <w:rsid w:val="00C93B3D"/>
    <w:rsid w:val="00C95E69"/>
    <w:rsid w:val="00C97301"/>
    <w:rsid w:val="00CA0EE4"/>
    <w:rsid w:val="00CA1614"/>
    <w:rsid w:val="00CA5A12"/>
    <w:rsid w:val="00CA6D72"/>
    <w:rsid w:val="00CA73CF"/>
    <w:rsid w:val="00CB0643"/>
    <w:rsid w:val="00CB1E94"/>
    <w:rsid w:val="00CB31C1"/>
    <w:rsid w:val="00CB4081"/>
    <w:rsid w:val="00CB4CC0"/>
    <w:rsid w:val="00CB5B67"/>
    <w:rsid w:val="00CB605F"/>
    <w:rsid w:val="00CC2C25"/>
    <w:rsid w:val="00CC311D"/>
    <w:rsid w:val="00CC34EF"/>
    <w:rsid w:val="00CC6DD1"/>
    <w:rsid w:val="00CC7161"/>
    <w:rsid w:val="00CD1BC8"/>
    <w:rsid w:val="00CD1D41"/>
    <w:rsid w:val="00CD3BC4"/>
    <w:rsid w:val="00CD3C3D"/>
    <w:rsid w:val="00CD504E"/>
    <w:rsid w:val="00CD6458"/>
    <w:rsid w:val="00CD6CEE"/>
    <w:rsid w:val="00CD6D7C"/>
    <w:rsid w:val="00CD6E11"/>
    <w:rsid w:val="00CE0197"/>
    <w:rsid w:val="00CE0E24"/>
    <w:rsid w:val="00CE146C"/>
    <w:rsid w:val="00CE33EB"/>
    <w:rsid w:val="00CE5296"/>
    <w:rsid w:val="00CF2070"/>
    <w:rsid w:val="00CF2E17"/>
    <w:rsid w:val="00CF437B"/>
    <w:rsid w:val="00CF6D29"/>
    <w:rsid w:val="00CF7E31"/>
    <w:rsid w:val="00D02AF9"/>
    <w:rsid w:val="00D02B75"/>
    <w:rsid w:val="00D03588"/>
    <w:rsid w:val="00D0400E"/>
    <w:rsid w:val="00D04AC2"/>
    <w:rsid w:val="00D071B7"/>
    <w:rsid w:val="00D222CA"/>
    <w:rsid w:val="00D226C2"/>
    <w:rsid w:val="00D23300"/>
    <w:rsid w:val="00D250FC"/>
    <w:rsid w:val="00D37CC1"/>
    <w:rsid w:val="00D4182B"/>
    <w:rsid w:val="00D42353"/>
    <w:rsid w:val="00D42A58"/>
    <w:rsid w:val="00D43B43"/>
    <w:rsid w:val="00D454A7"/>
    <w:rsid w:val="00D4732E"/>
    <w:rsid w:val="00D524E2"/>
    <w:rsid w:val="00D527DE"/>
    <w:rsid w:val="00D54386"/>
    <w:rsid w:val="00D5677B"/>
    <w:rsid w:val="00D56BAA"/>
    <w:rsid w:val="00D60CDB"/>
    <w:rsid w:val="00D61B82"/>
    <w:rsid w:val="00D625F6"/>
    <w:rsid w:val="00D66D36"/>
    <w:rsid w:val="00D74A95"/>
    <w:rsid w:val="00D74EC8"/>
    <w:rsid w:val="00D75359"/>
    <w:rsid w:val="00D80AC2"/>
    <w:rsid w:val="00D82333"/>
    <w:rsid w:val="00D82785"/>
    <w:rsid w:val="00D82AF6"/>
    <w:rsid w:val="00D847F0"/>
    <w:rsid w:val="00D9009F"/>
    <w:rsid w:val="00D936D7"/>
    <w:rsid w:val="00D9518F"/>
    <w:rsid w:val="00DA128B"/>
    <w:rsid w:val="00DA1AEE"/>
    <w:rsid w:val="00DA21D4"/>
    <w:rsid w:val="00DA2425"/>
    <w:rsid w:val="00DA2453"/>
    <w:rsid w:val="00DA4ACB"/>
    <w:rsid w:val="00DA658E"/>
    <w:rsid w:val="00DA6656"/>
    <w:rsid w:val="00DA6834"/>
    <w:rsid w:val="00DB1297"/>
    <w:rsid w:val="00DB5523"/>
    <w:rsid w:val="00DC478A"/>
    <w:rsid w:val="00DC5D44"/>
    <w:rsid w:val="00DC78C9"/>
    <w:rsid w:val="00DC7E74"/>
    <w:rsid w:val="00DD0950"/>
    <w:rsid w:val="00DD191F"/>
    <w:rsid w:val="00DD38CF"/>
    <w:rsid w:val="00DD3BEA"/>
    <w:rsid w:val="00DD5E93"/>
    <w:rsid w:val="00DD5EC6"/>
    <w:rsid w:val="00DD670A"/>
    <w:rsid w:val="00DD6721"/>
    <w:rsid w:val="00DE73EC"/>
    <w:rsid w:val="00DE766A"/>
    <w:rsid w:val="00DF028F"/>
    <w:rsid w:val="00DF04D3"/>
    <w:rsid w:val="00DF3332"/>
    <w:rsid w:val="00E00A01"/>
    <w:rsid w:val="00E00D46"/>
    <w:rsid w:val="00E023A8"/>
    <w:rsid w:val="00E04223"/>
    <w:rsid w:val="00E06920"/>
    <w:rsid w:val="00E0776C"/>
    <w:rsid w:val="00E078B6"/>
    <w:rsid w:val="00E1091C"/>
    <w:rsid w:val="00E12472"/>
    <w:rsid w:val="00E130EB"/>
    <w:rsid w:val="00E147B1"/>
    <w:rsid w:val="00E168EE"/>
    <w:rsid w:val="00E17A46"/>
    <w:rsid w:val="00E20468"/>
    <w:rsid w:val="00E20B9B"/>
    <w:rsid w:val="00E218CC"/>
    <w:rsid w:val="00E24AE9"/>
    <w:rsid w:val="00E256C0"/>
    <w:rsid w:val="00E269E5"/>
    <w:rsid w:val="00E26DC3"/>
    <w:rsid w:val="00E27D42"/>
    <w:rsid w:val="00E30F1C"/>
    <w:rsid w:val="00E3292A"/>
    <w:rsid w:val="00E331B1"/>
    <w:rsid w:val="00E35FEC"/>
    <w:rsid w:val="00E36CFF"/>
    <w:rsid w:val="00E43D15"/>
    <w:rsid w:val="00E4607B"/>
    <w:rsid w:val="00E466F1"/>
    <w:rsid w:val="00E47264"/>
    <w:rsid w:val="00E47472"/>
    <w:rsid w:val="00E50A2D"/>
    <w:rsid w:val="00E50E65"/>
    <w:rsid w:val="00E50EA5"/>
    <w:rsid w:val="00E533AD"/>
    <w:rsid w:val="00E541AB"/>
    <w:rsid w:val="00E54E75"/>
    <w:rsid w:val="00E56E9E"/>
    <w:rsid w:val="00E57335"/>
    <w:rsid w:val="00E6521C"/>
    <w:rsid w:val="00E65817"/>
    <w:rsid w:val="00E65EAD"/>
    <w:rsid w:val="00E71ACF"/>
    <w:rsid w:val="00E7229A"/>
    <w:rsid w:val="00E737CE"/>
    <w:rsid w:val="00E74633"/>
    <w:rsid w:val="00E80768"/>
    <w:rsid w:val="00E84DAA"/>
    <w:rsid w:val="00E9057A"/>
    <w:rsid w:val="00E9148F"/>
    <w:rsid w:val="00E91DF9"/>
    <w:rsid w:val="00E9248F"/>
    <w:rsid w:val="00E97839"/>
    <w:rsid w:val="00EA1ADF"/>
    <w:rsid w:val="00EA5800"/>
    <w:rsid w:val="00EB0982"/>
    <w:rsid w:val="00EB28BF"/>
    <w:rsid w:val="00EB3918"/>
    <w:rsid w:val="00EB392E"/>
    <w:rsid w:val="00EB520D"/>
    <w:rsid w:val="00EB7486"/>
    <w:rsid w:val="00EC06CA"/>
    <w:rsid w:val="00EC704B"/>
    <w:rsid w:val="00EC73CA"/>
    <w:rsid w:val="00ED504D"/>
    <w:rsid w:val="00EE32CB"/>
    <w:rsid w:val="00EE3438"/>
    <w:rsid w:val="00EE51B1"/>
    <w:rsid w:val="00EE7196"/>
    <w:rsid w:val="00EF25F2"/>
    <w:rsid w:val="00EF63F1"/>
    <w:rsid w:val="00F01B14"/>
    <w:rsid w:val="00F0434B"/>
    <w:rsid w:val="00F1077E"/>
    <w:rsid w:val="00F10DEA"/>
    <w:rsid w:val="00F112F9"/>
    <w:rsid w:val="00F12614"/>
    <w:rsid w:val="00F1306F"/>
    <w:rsid w:val="00F13223"/>
    <w:rsid w:val="00F13444"/>
    <w:rsid w:val="00F21394"/>
    <w:rsid w:val="00F218AB"/>
    <w:rsid w:val="00F21EF1"/>
    <w:rsid w:val="00F24120"/>
    <w:rsid w:val="00F258FB"/>
    <w:rsid w:val="00F27A18"/>
    <w:rsid w:val="00F27D81"/>
    <w:rsid w:val="00F3216A"/>
    <w:rsid w:val="00F33DBD"/>
    <w:rsid w:val="00F35435"/>
    <w:rsid w:val="00F369B1"/>
    <w:rsid w:val="00F36F98"/>
    <w:rsid w:val="00F4278F"/>
    <w:rsid w:val="00F43D1A"/>
    <w:rsid w:val="00F445F6"/>
    <w:rsid w:val="00F44DCA"/>
    <w:rsid w:val="00F505E8"/>
    <w:rsid w:val="00F53D18"/>
    <w:rsid w:val="00F549EE"/>
    <w:rsid w:val="00F55EE0"/>
    <w:rsid w:val="00F57325"/>
    <w:rsid w:val="00F57FD1"/>
    <w:rsid w:val="00F57FDD"/>
    <w:rsid w:val="00F601BA"/>
    <w:rsid w:val="00F60FD4"/>
    <w:rsid w:val="00F749CC"/>
    <w:rsid w:val="00F77C72"/>
    <w:rsid w:val="00F80AEC"/>
    <w:rsid w:val="00F80F19"/>
    <w:rsid w:val="00F84893"/>
    <w:rsid w:val="00F857F1"/>
    <w:rsid w:val="00F86658"/>
    <w:rsid w:val="00F86EA5"/>
    <w:rsid w:val="00F870B1"/>
    <w:rsid w:val="00F876D1"/>
    <w:rsid w:val="00F87A5A"/>
    <w:rsid w:val="00F91295"/>
    <w:rsid w:val="00F927E8"/>
    <w:rsid w:val="00F92BBF"/>
    <w:rsid w:val="00F940CE"/>
    <w:rsid w:val="00F94A19"/>
    <w:rsid w:val="00F966B3"/>
    <w:rsid w:val="00FA2FA1"/>
    <w:rsid w:val="00FA364D"/>
    <w:rsid w:val="00FA74AF"/>
    <w:rsid w:val="00FA7910"/>
    <w:rsid w:val="00FB02E3"/>
    <w:rsid w:val="00FB03CD"/>
    <w:rsid w:val="00FB08E9"/>
    <w:rsid w:val="00FB1B07"/>
    <w:rsid w:val="00FB3421"/>
    <w:rsid w:val="00FB71B2"/>
    <w:rsid w:val="00FB7945"/>
    <w:rsid w:val="00FC2FC7"/>
    <w:rsid w:val="00FC35AA"/>
    <w:rsid w:val="00FC4215"/>
    <w:rsid w:val="00FC52D9"/>
    <w:rsid w:val="00FD1A23"/>
    <w:rsid w:val="00FD2827"/>
    <w:rsid w:val="00FD2B84"/>
    <w:rsid w:val="00FD57CD"/>
    <w:rsid w:val="00FD72FD"/>
    <w:rsid w:val="00FE2B09"/>
    <w:rsid w:val="00FE4EE9"/>
    <w:rsid w:val="00FE4FFA"/>
    <w:rsid w:val="00FE535B"/>
    <w:rsid w:val="00FE75F3"/>
    <w:rsid w:val="00FF0531"/>
    <w:rsid w:val="00FF5764"/>
    <w:rsid w:val="01760E48"/>
    <w:rsid w:val="036852A3"/>
    <w:rsid w:val="036E0A3F"/>
    <w:rsid w:val="03846851"/>
    <w:rsid w:val="03CF7DCE"/>
    <w:rsid w:val="03E55313"/>
    <w:rsid w:val="04EE0571"/>
    <w:rsid w:val="06C4349F"/>
    <w:rsid w:val="076B498B"/>
    <w:rsid w:val="07807574"/>
    <w:rsid w:val="08240E0D"/>
    <w:rsid w:val="093C314A"/>
    <w:rsid w:val="0949063D"/>
    <w:rsid w:val="09F07711"/>
    <w:rsid w:val="0A356041"/>
    <w:rsid w:val="0A8505D8"/>
    <w:rsid w:val="0AC801F0"/>
    <w:rsid w:val="0AE64E7B"/>
    <w:rsid w:val="0B7B191B"/>
    <w:rsid w:val="0B847508"/>
    <w:rsid w:val="0C5B5FC9"/>
    <w:rsid w:val="0CD47CD9"/>
    <w:rsid w:val="0CED4443"/>
    <w:rsid w:val="0DE11BD9"/>
    <w:rsid w:val="0EEC0710"/>
    <w:rsid w:val="0F236C6F"/>
    <w:rsid w:val="0FF717EC"/>
    <w:rsid w:val="107533F2"/>
    <w:rsid w:val="1091203B"/>
    <w:rsid w:val="115C600E"/>
    <w:rsid w:val="11977BEC"/>
    <w:rsid w:val="120D6DEE"/>
    <w:rsid w:val="12AA555A"/>
    <w:rsid w:val="13121181"/>
    <w:rsid w:val="14221E9E"/>
    <w:rsid w:val="14C074C4"/>
    <w:rsid w:val="155904F6"/>
    <w:rsid w:val="156C461A"/>
    <w:rsid w:val="158865BF"/>
    <w:rsid w:val="18A66D7E"/>
    <w:rsid w:val="19BA017D"/>
    <w:rsid w:val="19FC184A"/>
    <w:rsid w:val="1A266B62"/>
    <w:rsid w:val="1A82326C"/>
    <w:rsid w:val="1BB62D37"/>
    <w:rsid w:val="1C0859B0"/>
    <w:rsid w:val="1C4A4608"/>
    <w:rsid w:val="1CD80753"/>
    <w:rsid w:val="201F47EE"/>
    <w:rsid w:val="20CA0750"/>
    <w:rsid w:val="226B4BA5"/>
    <w:rsid w:val="23096F69"/>
    <w:rsid w:val="238C0232"/>
    <w:rsid w:val="24CE5A80"/>
    <w:rsid w:val="26432031"/>
    <w:rsid w:val="294302D7"/>
    <w:rsid w:val="295219EC"/>
    <w:rsid w:val="29D931E9"/>
    <w:rsid w:val="2A181B05"/>
    <w:rsid w:val="2AE242F1"/>
    <w:rsid w:val="2B382D56"/>
    <w:rsid w:val="2BF40F47"/>
    <w:rsid w:val="2D307E3F"/>
    <w:rsid w:val="2D4820F8"/>
    <w:rsid w:val="2EE8765A"/>
    <w:rsid w:val="2F4F3E34"/>
    <w:rsid w:val="2F930F7D"/>
    <w:rsid w:val="2F9715BF"/>
    <w:rsid w:val="3001303D"/>
    <w:rsid w:val="31007775"/>
    <w:rsid w:val="31A65EEE"/>
    <w:rsid w:val="31EB2BF7"/>
    <w:rsid w:val="32245CED"/>
    <w:rsid w:val="3297088B"/>
    <w:rsid w:val="3362102D"/>
    <w:rsid w:val="349920E6"/>
    <w:rsid w:val="35B474AB"/>
    <w:rsid w:val="36BF0B53"/>
    <w:rsid w:val="370E00A1"/>
    <w:rsid w:val="376323E0"/>
    <w:rsid w:val="37A30ED5"/>
    <w:rsid w:val="397D2D4E"/>
    <w:rsid w:val="3A956E44"/>
    <w:rsid w:val="3AD44EB5"/>
    <w:rsid w:val="3AE9392E"/>
    <w:rsid w:val="3B513D90"/>
    <w:rsid w:val="3BB17BE4"/>
    <w:rsid w:val="3C196A48"/>
    <w:rsid w:val="3CE3175E"/>
    <w:rsid w:val="3D920D3D"/>
    <w:rsid w:val="3F6F79F0"/>
    <w:rsid w:val="3FFC5C68"/>
    <w:rsid w:val="409049C7"/>
    <w:rsid w:val="40BC35C9"/>
    <w:rsid w:val="415B3553"/>
    <w:rsid w:val="426C16A7"/>
    <w:rsid w:val="43343563"/>
    <w:rsid w:val="43B52AAF"/>
    <w:rsid w:val="43DB58F7"/>
    <w:rsid w:val="46952A95"/>
    <w:rsid w:val="46DF06C5"/>
    <w:rsid w:val="47A371D8"/>
    <w:rsid w:val="47E51E1D"/>
    <w:rsid w:val="4857783B"/>
    <w:rsid w:val="489974CB"/>
    <w:rsid w:val="4ACE17D3"/>
    <w:rsid w:val="4B403B39"/>
    <w:rsid w:val="4B6A2DE0"/>
    <w:rsid w:val="4C1E793A"/>
    <w:rsid w:val="4CC0700B"/>
    <w:rsid w:val="4E241C49"/>
    <w:rsid w:val="4EA9200D"/>
    <w:rsid w:val="4EB010F4"/>
    <w:rsid w:val="4FE45EC0"/>
    <w:rsid w:val="4FF10530"/>
    <w:rsid w:val="506E4FF8"/>
    <w:rsid w:val="50DB2392"/>
    <w:rsid w:val="50E96C29"/>
    <w:rsid w:val="51592886"/>
    <w:rsid w:val="51AF1B10"/>
    <w:rsid w:val="51DD7627"/>
    <w:rsid w:val="52EB4848"/>
    <w:rsid w:val="55511438"/>
    <w:rsid w:val="558F701B"/>
    <w:rsid w:val="56762FAC"/>
    <w:rsid w:val="568F0938"/>
    <w:rsid w:val="56CF4879"/>
    <w:rsid w:val="575510EA"/>
    <w:rsid w:val="57750DFC"/>
    <w:rsid w:val="579E36EA"/>
    <w:rsid w:val="57D648FE"/>
    <w:rsid w:val="59121BA5"/>
    <w:rsid w:val="59195543"/>
    <w:rsid w:val="5A2F50F5"/>
    <w:rsid w:val="5AA242B4"/>
    <w:rsid w:val="5C03088D"/>
    <w:rsid w:val="5C1420B9"/>
    <w:rsid w:val="5CB42A56"/>
    <w:rsid w:val="5D601924"/>
    <w:rsid w:val="5D636B1A"/>
    <w:rsid w:val="5D801230"/>
    <w:rsid w:val="5D882B80"/>
    <w:rsid w:val="5DD464EC"/>
    <w:rsid w:val="60757C4E"/>
    <w:rsid w:val="609F3113"/>
    <w:rsid w:val="61D244C8"/>
    <w:rsid w:val="6208249F"/>
    <w:rsid w:val="62E1288E"/>
    <w:rsid w:val="6315533E"/>
    <w:rsid w:val="63215B68"/>
    <w:rsid w:val="63EA0E4D"/>
    <w:rsid w:val="642748F6"/>
    <w:rsid w:val="64743DA8"/>
    <w:rsid w:val="66285F62"/>
    <w:rsid w:val="67C14207"/>
    <w:rsid w:val="67F6030C"/>
    <w:rsid w:val="684617BD"/>
    <w:rsid w:val="690539C7"/>
    <w:rsid w:val="692F4C7A"/>
    <w:rsid w:val="6AA13A6B"/>
    <w:rsid w:val="6AEB5109"/>
    <w:rsid w:val="6C3B7EDD"/>
    <w:rsid w:val="6D7917A7"/>
    <w:rsid w:val="6E0C235C"/>
    <w:rsid w:val="6E1E624F"/>
    <w:rsid w:val="6E780416"/>
    <w:rsid w:val="6ED618A4"/>
    <w:rsid w:val="6F8E15FF"/>
    <w:rsid w:val="707D3648"/>
    <w:rsid w:val="708064E7"/>
    <w:rsid w:val="712F3578"/>
    <w:rsid w:val="71573D01"/>
    <w:rsid w:val="72F111DE"/>
    <w:rsid w:val="736A12E7"/>
    <w:rsid w:val="744040EA"/>
    <w:rsid w:val="75892C08"/>
    <w:rsid w:val="760372DE"/>
    <w:rsid w:val="76A97B6B"/>
    <w:rsid w:val="780443F9"/>
    <w:rsid w:val="78457534"/>
    <w:rsid w:val="78A31220"/>
    <w:rsid w:val="78FD4CC6"/>
    <w:rsid w:val="79D17DC2"/>
    <w:rsid w:val="7A1672BE"/>
    <w:rsid w:val="7A182149"/>
    <w:rsid w:val="7A943735"/>
    <w:rsid w:val="7ADB17C3"/>
    <w:rsid w:val="7B120190"/>
    <w:rsid w:val="7C0B5E5C"/>
    <w:rsid w:val="7CCA657A"/>
    <w:rsid w:val="7DBB2AE0"/>
    <w:rsid w:val="7E344512"/>
    <w:rsid w:val="7EE56ECF"/>
    <w:rsid w:val="7F170E5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B926CBE"/>
  <w15:docId w15:val="{0CD5007F-A431-4133-B354-AEE71FB774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uiPriority="99" w:unhideWhenUsed="1" w:qFormat="1"/>
    <w:lsdException w:name="header" w:qFormat="1"/>
    <w:lsdException w:name="footer" w:qFormat="1"/>
    <w:lsdException w:name="caption" w:semiHidden="1" w:unhideWhenUsed="1" w:qFormat="1"/>
    <w:lsdException w:name="annotation reference" w:qFormat="1"/>
    <w:lsdException w:name="Title" w:qFormat="1"/>
    <w:lsdException w:name="Default Paragraph Font" w:semiHidden="1" w:uiPriority="1" w:unhideWhenUsed="1"/>
    <w:lsdException w:name="Subtitle" w:qFormat="1"/>
    <w:lsdException w:name="Hyperlink" w:qFormat="1"/>
    <w:lsdException w:name="Strong" w:qFormat="1"/>
    <w:lsdException w:name="Emphasis" w:qFormat="1"/>
    <w:lsdException w:name="HTML Top of Form" w:semiHidden="1" w:uiPriority="99" w:unhideWhenUsed="1"/>
    <w:lsdException w:name="HTML Bottom of Form" w:semiHidden="1" w:uiPriority="99" w:unhideWhenUsed="1"/>
    <w:lsdException w:name="HTML Preformatted"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rFonts w:asciiTheme="minorHAnsi" w:eastAsiaTheme="minorEastAsia" w:hAnsiTheme="minorHAnsi" w:cstheme="minorBidi"/>
      <w:kern w:val="2"/>
      <w:sz w:val="21"/>
      <w:szCs w:val="24"/>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a4"/>
    <w:uiPriority w:val="99"/>
    <w:unhideWhenUsed/>
    <w:qFormat/>
    <w:pPr>
      <w:jc w:val="left"/>
    </w:pPr>
    <w:rPr>
      <w:rFonts w:ascii="等线" w:eastAsia="等线" w:hAnsi="等线" w:cs="黑体"/>
      <w:szCs w:val="22"/>
    </w:rPr>
  </w:style>
  <w:style w:type="paragraph" w:styleId="a5">
    <w:name w:val="Balloon Text"/>
    <w:basedOn w:val="a"/>
    <w:link w:val="a6"/>
    <w:qFormat/>
    <w:rPr>
      <w:sz w:val="18"/>
      <w:szCs w:val="18"/>
    </w:rPr>
  </w:style>
  <w:style w:type="paragraph" w:styleId="a7">
    <w:name w:val="footer"/>
    <w:basedOn w:val="a"/>
    <w:link w:val="a8"/>
    <w:qFormat/>
    <w:pPr>
      <w:tabs>
        <w:tab w:val="center" w:pos="4153"/>
        <w:tab w:val="right" w:pos="8306"/>
      </w:tabs>
      <w:snapToGrid w:val="0"/>
      <w:jc w:val="left"/>
    </w:pPr>
    <w:rPr>
      <w:sz w:val="18"/>
      <w:szCs w:val="18"/>
    </w:rPr>
  </w:style>
  <w:style w:type="paragraph" w:styleId="a9">
    <w:name w:val="header"/>
    <w:basedOn w:val="a"/>
    <w:link w:val="aa"/>
    <w:qFormat/>
    <w:pPr>
      <w:pBdr>
        <w:bottom w:val="single" w:sz="6" w:space="1" w:color="auto"/>
      </w:pBdr>
      <w:tabs>
        <w:tab w:val="center" w:pos="4153"/>
        <w:tab w:val="right" w:pos="8306"/>
      </w:tabs>
      <w:snapToGrid w:val="0"/>
      <w:jc w:val="center"/>
    </w:pPr>
    <w:rPr>
      <w:sz w:val="18"/>
      <w:szCs w:val="18"/>
    </w:rPr>
  </w:style>
  <w:style w:type="paragraph" w:styleId="ab">
    <w:name w:val="annotation subject"/>
    <w:basedOn w:val="a3"/>
    <w:next w:val="a3"/>
    <w:link w:val="ac"/>
    <w:qFormat/>
    <w:rPr>
      <w:rFonts w:asciiTheme="minorHAnsi" w:eastAsiaTheme="minorEastAsia" w:hAnsiTheme="minorHAnsi" w:cstheme="minorBidi"/>
      <w:b/>
      <w:bCs/>
      <w:szCs w:val="24"/>
    </w:rPr>
  </w:style>
  <w:style w:type="character" w:styleId="ad">
    <w:name w:val="Hyperlink"/>
    <w:basedOn w:val="a0"/>
    <w:qFormat/>
    <w:rPr>
      <w:color w:val="0563C1" w:themeColor="hyperlink"/>
      <w:u w:val="single"/>
    </w:rPr>
  </w:style>
  <w:style w:type="character" w:styleId="ae">
    <w:name w:val="annotation reference"/>
    <w:basedOn w:val="a0"/>
    <w:qFormat/>
    <w:rPr>
      <w:sz w:val="21"/>
      <w:szCs w:val="21"/>
    </w:rPr>
  </w:style>
  <w:style w:type="paragraph" w:customStyle="1" w:styleId="1">
    <w:name w:val="列表段落1"/>
    <w:basedOn w:val="a"/>
    <w:uiPriority w:val="99"/>
    <w:qFormat/>
    <w:pPr>
      <w:ind w:firstLineChars="200" w:firstLine="420"/>
    </w:pPr>
  </w:style>
  <w:style w:type="paragraph" w:customStyle="1" w:styleId="10">
    <w:name w:val="列出段落1"/>
    <w:basedOn w:val="a"/>
    <w:uiPriority w:val="99"/>
    <w:qFormat/>
    <w:pPr>
      <w:ind w:firstLineChars="200" w:firstLine="420"/>
    </w:pPr>
    <w:rPr>
      <w:rFonts w:ascii="Calibri" w:eastAsia="宋体" w:hAnsi="Calibri" w:cs="黑体"/>
    </w:rPr>
  </w:style>
  <w:style w:type="paragraph" w:customStyle="1" w:styleId="4">
    <w:name w:val="列出段落4"/>
    <w:basedOn w:val="a"/>
    <w:uiPriority w:val="99"/>
    <w:qFormat/>
    <w:pPr>
      <w:ind w:firstLineChars="200" w:firstLine="420"/>
    </w:pPr>
    <w:rPr>
      <w:rFonts w:ascii="等线" w:eastAsia="等线" w:hAnsi="等线" w:cs="黑体"/>
      <w:szCs w:val="22"/>
    </w:rPr>
  </w:style>
  <w:style w:type="paragraph" w:customStyle="1" w:styleId="7">
    <w:name w:val="列出段落7"/>
    <w:basedOn w:val="a"/>
    <w:uiPriority w:val="99"/>
    <w:qFormat/>
    <w:pPr>
      <w:ind w:firstLineChars="200" w:firstLine="420"/>
    </w:pPr>
    <w:rPr>
      <w:rFonts w:ascii="等线" w:eastAsia="等线" w:hAnsi="等线" w:cs="黑体"/>
      <w:szCs w:val="22"/>
    </w:rPr>
  </w:style>
  <w:style w:type="character" w:customStyle="1" w:styleId="11">
    <w:name w:val="未处理的提及1"/>
    <w:basedOn w:val="a0"/>
    <w:uiPriority w:val="99"/>
    <w:unhideWhenUsed/>
    <w:qFormat/>
    <w:rPr>
      <w:color w:val="605E5C"/>
      <w:shd w:val="clear" w:color="auto" w:fill="E1DFDD"/>
    </w:rPr>
  </w:style>
  <w:style w:type="character" w:customStyle="1" w:styleId="aa">
    <w:name w:val="页眉 字符"/>
    <w:basedOn w:val="a0"/>
    <w:link w:val="a9"/>
    <w:qFormat/>
    <w:rPr>
      <w:kern w:val="2"/>
      <w:sz w:val="18"/>
      <w:szCs w:val="18"/>
    </w:rPr>
  </w:style>
  <w:style w:type="character" w:customStyle="1" w:styleId="a8">
    <w:name w:val="页脚 字符"/>
    <w:basedOn w:val="a0"/>
    <w:link w:val="a7"/>
    <w:qFormat/>
    <w:rPr>
      <w:kern w:val="2"/>
      <w:sz w:val="18"/>
      <w:szCs w:val="18"/>
    </w:rPr>
  </w:style>
  <w:style w:type="character" w:customStyle="1" w:styleId="a4">
    <w:name w:val="批注文字 字符"/>
    <w:basedOn w:val="a0"/>
    <w:link w:val="a3"/>
    <w:uiPriority w:val="99"/>
    <w:qFormat/>
    <w:rPr>
      <w:rFonts w:ascii="等线" w:eastAsia="等线" w:hAnsi="等线" w:cs="黑体"/>
      <w:kern w:val="2"/>
      <w:sz w:val="21"/>
      <w:szCs w:val="22"/>
    </w:rPr>
  </w:style>
  <w:style w:type="character" w:customStyle="1" w:styleId="a6">
    <w:name w:val="批注框文本 字符"/>
    <w:basedOn w:val="a0"/>
    <w:link w:val="a5"/>
    <w:qFormat/>
    <w:rPr>
      <w:kern w:val="2"/>
      <w:sz w:val="18"/>
      <w:szCs w:val="18"/>
    </w:rPr>
  </w:style>
  <w:style w:type="character" w:customStyle="1" w:styleId="ac">
    <w:name w:val="批注主题 字符"/>
    <w:basedOn w:val="a4"/>
    <w:link w:val="ab"/>
    <w:qFormat/>
    <w:rPr>
      <w:rFonts w:ascii="等线" w:eastAsia="等线" w:hAnsi="等线" w:cs="黑体"/>
      <w:b/>
      <w:bCs/>
      <w:kern w:val="2"/>
      <w:sz w:val="21"/>
      <w:szCs w:val="24"/>
    </w:rPr>
  </w:style>
  <w:style w:type="paragraph" w:customStyle="1" w:styleId="ListParagraph2">
    <w:name w:val="List Paragraph2"/>
    <w:basedOn w:val="a"/>
    <w:uiPriority w:val="99"/>
    <w:qFormat/>
    <w:pPr>
      <w:ind w:firstLineChars="200" w:firstLine="420"/>
    </w:pPr>
  </w:style>
  <w:style w:type="paragraph" w:customStyle="1" w:styleId="12">
    <w:name w:val="修订1"/>
    <w:hidden/>
    <w:uiPriority w:val="99"/>
    <w:semiHidden/>
    <w:qFormat/>
    <w:rPr>
      <w:rFonts w:asciiTheme="minorHAnsi" w:eastAsiaTheme="minorEastAsia" w:hAnsiTheme="minorHAnsi" w:cstheme="minorBidi"/>
      <w:kern w:val="2"/>
      <w:sz w:val="21"/>
      <w:szCs w:val="24"/>
    </w:rPr>
  </w:style>
  <w:style w:type="paragraph" w:styleId="af">
    <w:name w:val="List Paragraph"/>
    <w:basedOn w:val="a"/>
    <w:uiPriority w:val="99"/>
    <w:qFormat/>
    <w:pPr>
      <w:ind w:firstLineChars="200" w:firstLine="420"/>
    </w:pPr>
  </w:style>
  <w:style w:type="paragraph" w:customStyle="1" w:styleId="2">
    <w:name w:val="修订2"/>
    <w:hidden/>
    <w:uiPriority w:val="99"/>
    <w:semiHidden/>
    <w:qFormat/>
    <w:rPr>
      <w:rFonts w:asciiTheme="minorHAnsi" w:eastAsiaTheme="minorEastAsia" w:hAnsiTheme="minorHAnsi" w:cstheme="minorBidi"/>
      <w:kern w:val="2"/>
      <w:sz w:val="21"/>
      <w:szCs w:val="24"/>
    </w:rPr>
  </w:style>
  <w:style w:type="paragraph" w:customStyle="1" w:styleId="3">
    <w:name w:val="修订3"/>
    <w:hidden/>
    <w:uiPriority w:val="99"/>
    <w:semiHidden/>
    <w:qFormat/>
    <w:rPr>
      <w:rFonts w:asciiTheme="minorHAnsi" w:eastAsiaTheme="minorEastAsia" w:hAnsiTheme="minorHAnsi" w:cstheme="minorBidi"/>
      <w:kern w:val="2"/>
      <w:sz w:val="21"/>
      <w:szCs w:val="24"/>
    </w:rPr>
  </w:style>
  <w:style w:type="paragraph" w:customStyle="1" w:styleId="40">
    <w:name w:val="修订4"/>
    <w:hidden/>
    <w:uiPriority w:val="99"/>
    <w:semiHidden/>
    <w:qFormat/>
    <w:rPr>
      <w:rFonts w:asciiTheme="minorHAnsi" w:eastAsiaTheme="minorEastAsia" w:hAnsiTheme="minorHAnsi" w:cstheme="minorBidi"/>
      <w:kern w:val="2"/>
      <w:sz w:val="21"/>
      <w:szCs w:val="24"/>
    </w:rPr>
  </w:style>
  <w:style w:type="paragraph" w:customStyle="1" w:styleId="5">
    <w:name w:val="修订5"/>
    <w:hidden/>
    <w:uiPriority w:val="99"/>
    <w:semiHidden/>
    <w:qFormat/>
    <w:rPr>
      <w:rFonts w:asciiTheme="minorHAnsi" w:eastAsiaTheme="minorEastAsia" w:hAnsiTheme="minorHAnsi" w:cstheme="minorBidi"/>
      <w:kern w:val="2"/>
      <w:sz w:val="21"/>
      <w:szCs w:val="24"/>
    </w:rPr>
  </w:style>
  <w:style w:type="character" w:customStyle="1" w:styleId="20">
    <w:name w:val="未处理的提及2"/>
    <w:basedOn w:val="a0"/>
    <w:uiPriority w:val="99"/>
    <w:semiHidden/>
    <w:unhideWhenUsed/>
    <w:qFormat/>
    <w:rPr>
      <w:color w:val="605E5C"/>
      <w:shd w:val="clear" w:color="auto" w:fill="E1DFDD"/>
    </w:rPr>
  </w:style>
  <w:style w:type="paragraph" w:customStyle="1" w:styleId="6">
    <w:name w:val="修订6"/>
    <w:hidden/>
    <w:uiPriority w:val="99"/>
    <w:semiHidden/>
    <w:qFormat/>
    <w:rPr>
      <w:rFonts w:asciiTheme="minorHAnsi" w:eastAsiaTheme="minorEastAsia" w:hAnsiTheme="minorHAnsi" w:cstheme="minorBidi"/>
      <w:kern w:val="2"/>
      <w:sz w:val="21"/>
      <w:szCs w:val="24"/>
    </w:rPr>
  </w:style>
  <w:style w:type="paragraph" w:customStyle="1" w:styleId="70">
    <w:name w:val="修订7"/>
    <w:hidden/>
    <w:uiPriority w:val="99"/>
    <w:semiHidden/>
    <w:qFormat/>
    <w:rPr>
      <w:rFonts w:asciiTheme="minorHAnsi" w:eastAsiaTheme="minorEastAsia" w:hAnsiTheme="minorHAnsi" w:cstheme="minorBidi"/>
      <w:kern w:val="2"/>
      <w:sz w:val="21"/>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oleObject2.bin"/><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emf"/><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zhongan.com/channel/public/publicInfo_cfnl2018.html" TargetMode="External"/><Relationship Id="rId5" Type="http://schemas.openxmlformats.org/officeDocument/2006/relationships/webSettings" Target="webSettings.xml"/><Relationship Id="rId15" Type="http://schemas.openxmlformats.org/officeDocument/2006/relationships/oleObject" Target="embeddings/oleObject3.bin"/><Relationship Id="rId10" Type="http://schemas.openxmlformats.org/officeDocument/2006/relationships/hyperlink" Target="http://www.zhongan.com/" TargetMode="Externa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3.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01F9B6D-29BE-4848-91D7-7723A74C48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200</TotalTime>
  <Pages>14</Pages>
  <Words>2361</Words>
  <Characters>13458</Characters>
  <Application>Microsoft Office Word</Application>
  <DocSecurity>0</DocSecurity>
  <Lines>112</Lines>
  <Paragraphs>31</Paragraphs>
  <ScaleCrop>false</ScaleCrop>
  <Company/>
  <LinksUpToDate>false</LinksUpToDate>
  <CharactersWithSpaces>15788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limeng001</dc:creator>
  <cp:lastModifiedBy>李 柯南</cp:lastModifiedBy>
  <cp:revision>1249</cp:revision>
  <dcterms:created xsi:type="dcterms:W3CDTF">2022-11-25T07:03:00Z</dcterms:created>
  <dcterms:modified xsi:type="dcterms:W3CDTF">2024-12-25T07:09:00Z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2052-11.8.2.11718</vt:lpwstr>
  </property>
  <property fmtid="{D5CDD505-2E9C-101B-9397-08002B2CF9AE}" pid="3" name="ICV">
    <vt:lpwstr>52D4E5CC93CC418AAA033CD1CB495150</vt:lpwstr>
  </property>
</Properties>
</file>